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f7e1" w14:textId="15bf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Курчатов от 29 декабря 2022 года "Об утверждении Правил предоставления коммунальных услуг по городу Курчатов"</w:t>
      </w:r>
    </w:p>
    <w:p>
      <w:pPr>
        <w:spacing w:after="0"/>
        <w:ind w:left="0"/>
        <w:jc w:val="both"/>
      </w:pPr>
      <w:r>
        <w:rPr>
          <w:rFonts w:ascii="Times New Roman"/>
          <w:b w:val="false"/>
          <w:i w:val="false"/>
          <w:color w:val="000000"/>
          <w:sz w:val="28"/>
        </w:rPr>
        <w:t>Постановление акимата города Курчатов области Абай от 22 ноября 2023 года № 66.</w:t>
      </w:r>
    </w:p>
    <w:p>
      <w:pPr>
        <w:spacing w:after="0"/>
        <w:ind w:left="0"/>
        <w:jc w:val="both"/>
      </w:pPr>
      <w:bookmarkStart w:name="z5" w:id="0"/>
      <w:r>
        <w:rPr>
          <w:rFonts w:ascii="Times New Roman"/>
          <w:b w:val="false"/>
          <w:i w:val="false"/>
          <w:color w:val="000000"/>
          <w:sz w:val="28"/>
        </w:rPr>
        <w:t>
      Акимат города Курчатов,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от 29 декабря 2022 года № 195 "Об утверждении Правил предоставления коммунальных услуг по городу Курчатов" следующие изменения и дополнения:</w:t>
      </w:r>
    </w:p>
    <w:bookmarkEnd w:id="1"/>
    <w:bookmarkStart w:name="z7" w:id="2"/>
    <w:p>
      <w:pPr>
        <w:spacing w:after="0"/>
        <w:ind w:left="0"/>
        <w:jc w:val="both"/>
      </w:pPr>
      <w:r>
        <w:rPr>
          <w:rFonts w:ascii="Times New Roman"/>
          <w:b w:val="false"/>
          <w:i w:val="false"/>
          <w:color w:val="000000"/>
          <w:sz w:val="28"/>
        </w:rPr>
        <w:t>
      в Правилах предоставления коммунальных услуг,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10"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1" w:id="5"/>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5"/>
    <w:bookmarkStart w:name="z12" w:id="6"/>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6"/>
    <w:bookmarkStart w:name="z13" w:id="7"/>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4" w:id="8"/>
    <w:p>
      <w:pPr>
        <w:spacing w:after="0"/>
        <w:ind w:left="0"/>
        <w:jc w:val="both"/>
      </w:pPr>
      <w:r>
        <w:rPr>
          <w:rFonts w:ascii="Times New Roman"/>
          <w:b w:val="false"/>
          <w:i w:val="false"/>
          <w:color w:val="000000"/>
          <w:sz w:val="28"/>
        </w:rPr>
        <w:t>
      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8"/>
    <w:bookmarkStart w:name="z15" w:id="9"/>
    <w:p>
      <w:pPr>
        <w:spacing w:after="0"/>
        <w:ind w:left="0"/>
        <w:jc w:val="both"/>
      </w:pPr>
      <w:r>
        <w:rPr>
          <w:rFonts w:ascii="Times New Roman"/>
          <w:b w:val="false"/>
          <w:i w:val="false"/>
          <w:color w:val="000000"/>
          <w:sz w:val="28"/>
        </w:rPr>
        <w:t>
      6)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9"/>
    <w:bookmarkStart w:name="z16" w:id="10"/>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8" w:id="12"/>
    <w:p>
      <w:pPr>
        <w:spacing w:after="0"/>
        <w:ind w:left="0"/>
        <w:jc w:val="both"/>
      </w:pPr>
      <w:r>
        <w:rPr>
          <w:rFonts w:ascii="Times New Roman"/>
          <w:b w:val="false"/>
          <w:i w:val="false"/>
          <w:color w:val="000000"/>
          <w:sz w:val="28"/>
        </w:rPr>
        <w:t>
      9)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2"/>
    <w:bookmarkStart w:name="z19" w:id="13"/>
    <w:p>
      <w:pPr>
        <w:spacing w:after="0"/>
        <w:ind w:left="0"/>
        <w:jc w:val="both"/>
      </w:pPr>
      <w:r>
        <w:rPr>
          <w:rFonts w:ascii="Times New Roman"/>
          <w:b w:val="false"/>
          <w:i w:val="false"/>
          <w:color w:val="000000"/>
          <w:sz w:val="28"/>
        </w:rPr>
        <w:t>
      10)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0" w:id="14"/>
    <w:p>
      <w:pPr>
        <w:spacing w:after="0"/>
        <w:ind w:left="0"/>
        <w:jc w:val="both"/>
      </w:pPr>
      <w:r>
        <w:rPr>
          <w:rFonts w:ascii="Times New Roman"/>
          <w:b w:val="false"/>
          <w:i w:val="false"/>
          <w:color w:val="000000"/>
          <w:sz w:val="28"/>
        </w:rPr>
        <w:t>
      11)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1" w:id="15"/>
    <w:p>
      <w:pPr>
        <w:spacing w:after="0"/>
        <w:ind w:left="0"/>
        <w:jc w:val="both"/>
      </w:pPr>
      <w:r>
        <w:rPr>
          <w:rFonts w:ascii="Times New Roman"/>
          <w:b w:val="false"/>
          <w:i w:val="false"/>
          <w:color w:val="000000"/>
          <w:sz w:val="28"/>
        </w:rPr>
        <w:t>
      12)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5"/>
    <w:bookmarkStart w:name="z22" w:id="16"/>
    <w:p>
      <w:pPr>
        <w:spacing w:after="0"/>
        <w:ind w:left="0"/>
        <w:jc w:val="both"/>
      </w:pPr>
      <w:r>
        <w:rPr>
          <w:rFonts w:ascii="Times New Roman"/>
          <w:b w:val="false"/>
          <w:i w:val="false"/>
          <w:color w:val="000000"/>
          <w:sz w:val="28"/>
        </w:rPr>
        <w:t>
      13)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6"/>
    <w:bookmarkStart w:name="z23" w:id="17"/>
    <w:p>
      <w:pPr>
        <w:spacing w:after="0"/>
        <w:ind w:left="0"/>
        <w:jc w:val="both"/>
      </w:pPr>
      <w:r>
        <w:rPr>
          <w:rFonts w:ascii="Times New Roman"/>
          <w:b w:val="false"/>
          <w:i w:val="false"/>
          <w:color w:val="000000"/>
          <w:sz w:val="28"/>
        </w:rPr>
        <w:t>
      14) твердые бытовые отходы – коммунальные отходы в твердой форме;</w:t>
      </w:r>
    </w:p>
    <w:bookmarkEnd w:id="17"/>
    <w:bookmarkStart w:name="z24" w:id="18"/>
    <w:p>
      <w:pPr>
        <w:spacing w:after="0"/>
        <w:ind w:left="0"/>
        <w:jc w:val="both"/>
      </w:pPr>
      <w:r>
        <w:rPr>
          <w:rFonts w:ascii="Times New Roman"/>
          <w:b w:val="false"/>
          <w:i w:val="false"/>
          <w:color w:val="000000"/>
          <w:sz w:val="28"/>
        </w:rPr>
        <w:t>
      15)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8"/>
    <w:bookmarkStart w:name="z25" w:id="19"/>
    <w:p>
      <w:pPr>
        <w:spacing w:after="0"/>
        <w:ind w:left="0"/>
        <w:jc w:val="both"/>
      </w:pPr>
      <w:r>
        <w:rPr>
          <w:rFonts w:ascii="Times New Roman"/>
          <w:b w:val="false"/>
          <w:i w:val="false"/>
          <w:color w:val="000000"/>
          <w:sz w:val="28"/>
        </w:rPr>
        <w:t>
      16)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9"/>
    <w:bookmarkStart w:name="z26" w:id="20"/>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коммунальными услугами;</w:t>
      </w:r>
    </w:p>
    <w:bookmarkEnd w:id="20"/>
    <w:bookmarkStart w:name="z27" w:id="21"/>
    <w:p>
      <w:pPr>
        <w:spacing w:after="0"/>
        <w:ind w:left="0"/>
        <w:jc w:val="both"/>
      </w:pPr>
      <w:r>
        <w:rPr>
          <w:rFonts w:ascii="Times New Roman"/>
          <w:b w:val="false"/>
          <w:i w:val="false"/>
          <w:color w:val="000000"/>
          <w:sz w:val="28"/>
        </w:rPr>
        <w:t>
      18)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2"/>
    <w:bookmarkStart w:name="z29" w:id="23"/>
    <w:p>
      <w:pPr>
        <w:spacing w:after="0"/>
        <w:ind w:left="0"/>
        <w:jc w:val="both"/>
      </w:pPr>
      <w:r>
        <w:rPr>
          <w:rFonts w:ascii="Times New Roman"/>
          <w:b w:val="false"/>
          <w:i w:val="false"/>
          <w:color w:val="000000"/>
          <w:sz w:val="28"/>
        </w:rPr>
        <w:t>
      20) электроснабжение – деятельность по производству, передаче и продаже потребителям электрической энергии.";</w:t>
      </w:r>
    </w:p>
    <w:bookmarkEnd w:id="23"/>
    <w:bookmarkStart w:name="z30" w:id="24"/>
    <w:p>
      <w:pPr>
        <w:spacing w:after="0"/>
        <w:ind w:left="0"/>
        <w:jc w:val="both"/>
      </w:pPr>
      <w:r>
        <w:rPr>
          <w:rFonts w:ascii="Times New Roman"/>
          <w:b w:val="false"/>
          <w:i w:val="false"/>
          <w:color w:val="000000"/>
          <w:sz w:val="28"/>
        </w:rPr>
        <w:t>
      дополнить пунктом 3-1 следующего содержания:</w:t>
      </w:r>
    </w:p>
    <w:bookmarkEnd w:id="24"/>
    <w:bookmarkStart w:name="z31" w:id="2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6"/>
    <w:bookmarkStart w:name="z34" w:id="2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7"/>
    <w:bookmarkStart w:name="z35" w:id="2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8"/>
    <w:bookmarkStart w:name="z36" w:id="2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29"/>
    <w:bookmarkStart w:name="z37" w:id="3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1"/>
    <w:bookmarkStart w:name="z40" w:id="3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2"/>
    <w:bookmarkStart w:name="z41" w:id="3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Типовым правилам.";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1" w:id="3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8"/>
    <w:bookmarkStart w:name="z52" w:id="3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39"/>
    <w:bookmarkStart w:name="z53" w:id="40"/>
    <w:p>
      <w:pPr>
        <w:spacing w:after="0"/>
        <w:ind w:left="0"/>
        <w:jc w:val="both"/>
      </w:pPr>
      <w:r>
        <w:rPr>
          <w:rFonts w:ascii="Times New Roman"/>
          <w:b w:val="false"/>
          <w:i w:val="false"/>
          <w:color w:val="000000"/>
          <w:sz w:val="28"/>
        </w:rPr>
        <w:t>
      2) характер ухудшения качества коммунальных услуг;</w:t>
      </w:r>
    </w:p>
    <w:bookmarkEnd w:id="40"/>
    <w:bookmarkStart w:name="z54" w:id="4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1"/>
    <w:bookmarkStart w:name="z55" w:id="4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2"/>
    <w:bookmarkStart w:name="z56" w:id="4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3"/>
    <w:bookmarkStart w:name="z57" w:id="44"/>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4"/>
    <w:bookmarkStart w:name="z58" w:id="45"/>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5"/>
    <w:bookmarkStart w:name="z59" w:id="46"/>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6"/>
    <w:bookmarkStart w:name="z60" w:id="4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7"/>
    <w:bookmarkStart w:name="z61" w:id="4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48"/>
    <w:bookmarkStart w:name="z62" w:id="49"/>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49"/>
    <w:bookmarkStart w:name="z63" w:id="50"/>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0"/>
    <w:bookmarkStart w:name="z64" w:id="51"/>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1"/>
    <w:bookmarkStart w:name="z65" w:id="52"/>
    <w:p>
      <w:pPr>
        <w:spacing w:after="0"/>
        <w:ind w:left="0"/>
        <w:jc w:val="both"/>
      </w:pPr>
      <w:r>
        <w:rPr>
          <w:rFonts w:ascii="Times New Roman"/>
          <w:b w:val="false"/>
          <w:i w:val="false"/>
          <w:color w:val="000000"/>
          <w:sz w:val="28"/>
        </w:rPr>
        <w:t>
      2. ГУ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принять иные меры, вытекающие из настоящего постановления.</w:t>
      </w:r>
    </w:p>
    <w:bookmarkEnd w:id="52"/>
    <w:bookmarkStart w:name="z66" w:id="5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города Курчатов Улмесекова Д. Д. </w:t>
      </w:r>
    </w:p>
    <w:bookmarkEnd w:id="53"/>
    <w:bookmarkStart w:name="z67" w:id="5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