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fe5" w14:textId="c4f1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августа 2023 года № 5-3/1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5-3/1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служащие корпуса "Б").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E-2;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кадровой службой,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Кадровая служба обеспечивает ознакомление оцениваемого служащего с результатами оценки в течение двух рабочих дней со дня ее завершения.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Кадровая служба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кадровой службой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кадровой службой.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кадровой службой, для каждого оцениваемого лица.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организовывает деятельность калибровочной сессии.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работник аппарата маслихата.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Кадровая служба предоставляет на заседание Комиссии следующие документы: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