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e7e7" w14:textId="588e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субсидирование развития производства приоритетных культур, в том числе многолетних насаждений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17 октября 2023 года № 200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>)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культур и нормы субсидий на субсидирование развития производства приоритетных культур, в том числе многолетних насаждений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обеспечить принятие мер, вытекающих из настоящего постановления.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"17" 10 2023 года № 200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 субсидий на субсидирование развития производства приоритетных культур, в том числе многолетних насаждений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