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f421" w14:textId="d52f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декабря 2023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№37-2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177122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14619163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2737899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54909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53201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11773154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14898738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61873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-341448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–341448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2023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 37-2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