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9dc6" w14:textId="9cd9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2022 года №39-3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8 декабря 2023 года № 14-2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 и на основании решения Жамбылского областного маслихата №9-3 от 28 ноября 2023 года "О внесении изменений в решение Жамбылского областного маслихата от 14 декабря 2022 года №23-3 "Об областном бюджете на 2023-2025 годы"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1,2,3 к настоящему решению соответственно, в том числе на 2023 год,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12050236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–4339366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–22163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72650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7616057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13198941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–98343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–56907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148000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148000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- 1395048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бюджета (использование профицита) – 1395048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-155250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-56907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-1296705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08 декабря 2023 года №14-2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