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ff93" w14:textId="90ef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26 июля 2023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рекламе",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№50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области Ұлытау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области Ұлытау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отношения, возникающие в процессе деятельности физических и юридических лиц, производящих, распространяющих, размещающих и использующих рекламу на территории области Ұлытау.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населенных пунктах на открытом пространстве за пределами помещений;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Рекламные изображения и (или) информация на объектах наружной (визуальной) рекламы не должны использоваться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Реклама не должна порочить объекты искусства,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Размещение объектов наружной (визуальной) рекламы, в том числе указателей, осуществляется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законодательством Республики Казахстан об архитектурной, градостроительной и строительной деятельности, автомобильных дорогах и о дорожном движении.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наружной (визуальной) рекламе не относятся: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мероприятий, размещаемые в специально отведенных местах;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индивидуализация технических средств обслуживания и транспортных средств;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видах нефтепродуктов, ценах на нефтепродукты, наименовании и логотипе продавца, размещаемая при въезде на автозаправочные станции;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(сведения) о культурных ценностях и (или) об объектах историко-культурного наследия, в том числе о памятниках истории и культуры;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информация, содержащая сведения о курсах покупки и (или) продажи наличной иностранной валюты за тенге, размещаемая возле обменных пунктов;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внутреннее оформление витрин и окон для внешнего визуального восприятия следующего характера: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продукция, размещаемая внутри помещений;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Допускается размещение наружной (визуальной) рекламы на уличной мебели (оборудовании),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органами, заключенных на основании итогов проведенных открытых конкурсов. Инвесторами могут быть физические и юридические лица.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Земельные участки из земель общего пользования, за исключением тротуаров и велосипедных дорожек, предоставляются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Участки земель полосы отвода автомобильных дорог общего пользования предоставляются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Размещение наружной (визуальной) рекламы на объектах наружной (визуальной) рекламы допускается при условии направления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самовольное размещение объектов наружной (визуальной) рекламы без соответствующего уведомления местных исполнительных органов.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Уведомления направляются рекламораспространителями, размещающими наружную (визуальную) рекламу: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городов областного значения – при размещении наружной (визуальной) рекламы на открытом пространстве за пределами помещений в городах областного значения, в полосе отвода автомобильных дорог общего пользования, проходящих через территории городов областного значения;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районов – при размещении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Уведомление направляется не менее чем за пять рабочих дней до предполагаемой даты размещения наружной (визуальной) рекламы на объектах наружной (визуальной) рекламы.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уведомлению прилагаются: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 (указывается в уведомлении);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внесение платы за первый месяц размещения наружной (визуальной) рекламы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(далее – Налоговый кодекс);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первый и последующие месяцы размещения наружной (визуальной) рекламы рассчитывается в соответствии с базовыми ежемесячными ставками, утвержденными Налоговым кодексом,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изоброжений, видеоизоброжений,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подтверждающим ранее внесенную плату за сторону размещения наружной (визуальной) рекламы.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видеоизоброжения, размещаемые внутри помещения,относятся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Местные исполнительные органы дают обязательные для устранения письменные мотивированные замечания к представленным материалам по уведомлению.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местными исполнительными органами замечаний наружная (визуальная) реклама может быть размещена только при условии устранения замечаний.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непредставления местными исполнительными органами ответа в течение четырех рабочих дней со дня получения уведомления заявитель может разместить наружную (визуальную) рекламу в заявленные им сроки.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 размещение наружной (визуальной) рекламы на объектах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взимается плата в порядке и размерах, установленных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Размер платы за первый и последующие месяцы размещения наружной (визуальной) рекламы рассчитывается в соответствии с базовыми ежемесячными ставками, утвержденными Налоговым кодексом,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подтверждающего ранее внесенную плату за сторону размещения наружной (визуальной) рекламы.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Наружная (визуальная) реклама не должна создавать помех для прохода пешеходов и механизированной уборки улиц и тротуаров.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Предприятия, эксплуатирующие световую наружную (визуальную) рекламу и вывески, должны обеспечивать своевременную замену перегоревших световых элементов. В случае неисправности отдельных знаков световой рекламы или вывески необходимо выключать рекламу или вывеску.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Государственный контроль за соблюдением законодательства Республики Казахстан о рекламе осуществляется в форме проверки и профилактического контроля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по результатам профилактического контроля без посещения субъекта (объекта) контроля субъекту контроля направляется рекомендация в срок не позднее пяти рабочих дней со дня выявления нарушений.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вывеске может быть организована подсветка. Подсветка вывески должна иметь немерцающий, приглушенный свет, не создавать прямых направленных лучей в окна жилых помещений.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Подлежат замене выцветшие, надорванные информационные носители на объектах наружной (визуальной) рекламы, а также информационные носители с устаревшей тематикой, в том числе социального характера. Указанные мероприятия производятся за счет собственников наружной (визуальной) рекламы и (или) за счет собственников объектов наружной (визуальной) рекламы;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Объекты наружной (визуальной) рекламы должны быть безопасны, не нарушать внешний архитектурный облик городов и населенных пунктов области, и обеспечивать соответствие эстетических характеристик стилистике объекта, на котором они размещаются.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 допускается наклеивание и размещение на зданиях, заборах, павильонах ожидания городского пассажирского транспорта, опорах освещения каких-либо объявлений и информационных сообщений, наружной (визуальной) рекламы без письменного согласия собственника(ов) и(или) балансодержателя;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наклеивание и размещение каких-либо объявлений и информационных сообщений, объектов наружной (визуальной) рекламы на деревьях.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демонтажа наружной (визуальной) рекламы рекламораспространителю необходимо письменно уведомить структурное подразделение местного исполнительного органа, осуществляющее государственный контроль за соблюдением законодательства Республики Казахстан о рекламе, для исключения из реестра налогоплательщиков.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законами или договором не предусмотрено иное.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открытом пространстве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пользования, на открытом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 за пределами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населенных пунктов и вне полосы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области Ұлытау</w:t>
            </w:r>
          </w:p>
        </w:tc>
      </w:tr>
    </w:tbl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Структурное подразделение местного исполнительного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руководителя)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физического лица,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полное наименование юридического лица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физического или БИН юридического лица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Собственник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владельца наружной (визуальной) рекламы; ________________________________________________________________________________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документ, подтверждающий право собственности (правообладания) на объект наружной (визуальной) рекламы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размещения наружной (визуальной) рекламы ______________________ ____________________________________________________________________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размещения наружной (визуальной) рекламы _____________________ ____________________________________________________________________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эскиза _____________________________________________________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вид объекта наружной (визуальной) рекламы, описание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и количество наружной (визуальной) рекламы _________________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указать длину, ширину наружной (визуальной) рекламы, количество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подтверждающий внесение платы за размещение наружной (визуальной) рекламы;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эскиз.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                               Подпись _______________________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физического лица, либо полное наименование юридического лица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физического или БИН юридического лица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</w:tbl>
    <w:bookmarkStart w:name="z12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1"/>
    <w:p>
      <w:pPr>
        <w:spacing w:after="0"/>
        <w:ind w:left="0"/>
        <w:jc w:val="both"/>
      </w:pPr>
      <w:bookmarkStart w:name="z124" w:id="102"/>
      <w:r>
        <w:rPr>
          <w:rFonts w:ascii="Times New Roman"/>
          <w:b w:val="false"/>
          <w:i w:val="false"/>
          <w:color w:val="000000"/>
          <w:sz w:val="28"/>
        </w:rPr>
        <w:t>
      Прошу снять с реестра налогоплательщиков 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юридического или физического лица) </w:t>
      </w:r>
    </w:p>
    <w:bookmarkEnd w:id="103"/>
    <w:p>
      <w:pPr>
        <w:spacing w:after="0"/>
        <w:ind w:left="0"/>
        <w:jc w:val="both"/>
      </w:pPr>
      <w:bookmarkStart w:name="z126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с_____________________________ в связи с демонтажом объекта наружной (визуальной)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(указать период) </w:t>
      </w:r>
    </w:p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рекламы, наружной (визуальной) рекламы.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объекта наружной (визуальной) рекламы, наружной (визуальной) рекламы ________________________________________________________________________________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объекта наружной (визуальной) рекламы, наружной (визуальной) рекламы ________________________________________________________________________________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местоположения объекта наружной (визуальной) рекламы, наружной (визуальной) рекламы _____________________________________________________________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 места демонтажа;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демонтажа (при его наличии).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подпись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