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291" w14:textId="b77b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26 декабря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13 514 831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9 940 860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82 471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3 380 254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17 701 774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6 088 957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6 088 957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1 902 837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3 235 113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городской бюджет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75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2024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2024 год объем субвенций, передаваемых из областного бюджета в бюджет города, в сумме 2 316 533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156 000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3 053 458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2 501 400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 коммуникационной инфраструктуры к 4-этажному 56 квартирному жилому дому по проспекту Независимости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