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efb9" w14:textId="551e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Cарканского районного маслихата</w:t>
      </w:r>
    </w:p>
    <w:p>
      <w:pPr>
        <w:spacing w:after="0"/>
        <w:ind w:left="0"/>
        <w:jc w:val="both"/>
      </w:pPr>
      <w:r>
        <w:rPr>
          <w:rFonts w:ascii="Times New Roman"/>
          <w:b w:val="false"/>
          <w:i w:val="false"/>
          <w:color w:val="000000"/>
          <w:sz w:val="28"/>
        </w:rPr>
        <w:t>Решение Сарканского районного маслихата области Жетісу от 6 апреля 2023 года № 2-13</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Сарканский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регламент Сарканского районного маслихата согласно приложению,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Сарканского районного маслихата "Об утверждении Регламента Сарканского районного маслихата" от 28 января 2022 года </w:t>
      </w:r>
      <w:r>
        <w:rPr>
          <w:rFonts w:ascii="Times New Roman"/>
          <w:b w:val="false"/>
          <w:i w:val="false"/>
          <w:color w:val="000000"/>
          <w:sz w:val="28"/>
        </w:rPr>
        <w:t>№ 16-67</w:t>
      </w:r>
      <w:r>
        <w:rPr>
          <w:rFonts w:ascii="Times New Roman"/>
          <w:b w:val="false"/>
          <w:i w:val="false"/>
          <w:color w:val="000000"/>
          <w:sz w:val="28"/>
        </w:rPr>
        <w:t xml:space="preserve"> (зарегистрирован в Реестре государственной регистрации нормативных правовых актов №164616).</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государственного учреждения "Аппарат Сарканского районного маслихата".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Сарканского районного маслихата от 6 апреля 2023 года №2-13</w:t>
            </w:r>
          </w:p>
        </w:tc>
      </w:tr>
    </w:tbl>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Сарканского районного маслихата (далее – Регламент) разработан в соответствии с Указом Президента Республики Казахстан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председателем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8"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1"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председателю маслихата в постоянные комиссии для рассмотрения и подготовки предложений. </w:t>
      </w:r>
    </w:p>
    <w:bookmarkEnd w:id="52"/>
    <w:bookmarkStart w:name="z62"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5"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7"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38.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Председатель маслихата</w:t>
      </w:r>
    </w:p>
    <w:bookmarkEnd w:id="116"/>
    <w:bookmarkStart w:name="z126" w:id="117"/>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xml:space="preserve">
       Предсдеатель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2"/>
    <w:bookmarkStart w:name="z132" w:id="123"/>
    <w:p>
      <w:pPr>
        <w:spacing w:after="0"/>
        <w:ind w:left="0"/>
        <w:jc w:val="both"/>
      </w:pPr>
      <w:r>
        <w:rPr>
          <w:rFonts w:ascii="Times New Roman"/>
          <w:b w:val="false"/>
          <w:i w:val="false"/>
          <w:color w:val="000000"/>
          <w:sz w:val="28"/>
        </w:rPr>
        <w:t>
       45.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xml:space="preserve">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1"/>
    <w:bookmarkStart w:name="z141" w:id="132"/>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60" w:id="151"/>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61.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6. Правила депутатской этики</w:t>
      </w:r>
    </w:p>
    <w:bookmarkEnd w:id="180"/>
    <w:bookmarkStart w:name="z190" w:id="181"/>
    <w:p>
      <w:pPr>
        <w:spacing w:after="0"/>
        <w:ind w:left="0"/>
        <w:jc w:val="both"/>
      </w:pPr>
      <w:r>
        <w:rPr>
          <w:rFonts w:ascii="Times New Roman"/>
          <w:b w:val="false"/>
          <w:i w:val="false"/>
          <w:color w:val="000000"/>
          <w:sz w:val="28"/>
        </w:rPr>
        <w:t>
       63.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7.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8.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