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7a27" w14:textId="3087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информации и общественного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3 августа 2023 года № 324-НҚ.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информации и общественного развития Республики Казахстан, утвержденного постановлением Правительства Республики Казахстан от 26 марта 2019 года № 142,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информации и общественного развития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молодежи и семьи Министерства информации и общественного развития Республики Казахстан, Комитету информации Министерства информации и общественного развития Республики Казахстан, Комитету по делам религий Министерства информации и общественного развития Республики Казахстан, Комитету по развитию межэтнических отношений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утверждения настоящего приказа направление его на казахском и русском языках в электронной форме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уведомление регистрирующего органа о внесении изменений в Положения;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общественного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курирующих вице-министров информации и общественного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2023 года № 324-НҚ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информации и общественного развития Республики Казахстан, в которые вносятся изменения и дополнения</w:t>
      </w:r>
    </w:p>
    <w:bookmarkEnd w:id="8"/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культуры и информации РК от 27.09.2023 </w:t>
      </w:r>
      <w:r>
        <w:rPr>
          <w:rFonts w:ascii="Times New Roman"/>
          <w:b w:val="false"/>
          <w:i w:val="false"/>
          <w:color w:val="ff0000"/>
          <w:sz w:val="28"/>
        </w:rPr>
        <w:t>№ 381-НҚ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приказом Министра культуры и информации РК от 27.09.2023 </w:t>
      </w:r>
      <w:r>
        <w:rPr>
          <w:rFonts w:ascii="Times New Roman"/>
          <w:b w:val="false"/>
          <w:i w:val="false"/>
          <w:color w:val="000000"/>
          <w:sz w:val="28"/>
        </w:rPr>
        <w:t>№ 379-НҚ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приказом Министра культуры и информации РК от 27.09.2023 </w:t>
      </w:r>
      <w:r>
        <w:rPr>
          <w:rFonts w:ascii="Times New Roman"/>
          <w:b w:val="false"/>
          <w:i w:val="false"/>
          <w:color w:val="000000"/>
          <w:sz w:val="28"/>
        </w:rPr>
        <w:t>№ 384-НҚ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Утратил силу приказом Министра культуры и информации РК от 27.09.2023 </w:t>
      </w:r>
      <w:r>
        <w:rPr>
          <w:rFonts w:ascii="Times New Roman"/>
          <w:b w:val="false"/>
          <w:i w:val="false"/>
          <w:color w:val="000000"/>
          <w:sz w:val="28"/>
        </w:rPr>
        <w:t>№ 378-НҚ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