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c616" w14:textId="c88c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17 марта 2022 года № 16/01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24 октября 2023 года № 78/01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17 марта 2022 года № 16/01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27262)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Настоящее постановление вводится в действие со дня его первого официального опубликования,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распространяется на правоотношения, возникшие с 1 сентября 2023 года.".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16/01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Подушевой норматив финансирования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 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9 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неполным днем пребывания, классы предшкольной подготовки при общеобразовательной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Коррекцион-ные группы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регионов в зоне радиации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16/01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Ясли-сад/ детский сад (до 3-х лет / от 3-х 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детей (до 3-х лет / от 3-х 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(до 3-х лет / от 3-х 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с 9 часовым режимом работы (до 3-х лет / от 3-х лет)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13 500/14 500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11 500/12 500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13 500/14 500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8 000/8 500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13 900/17 200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13 900/17 200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13 900/17 200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 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7 000/8 000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9 500/10 000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11 440/14 500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11 440/14 500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14 500/15 500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14 500/15 500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13 000/16 000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13 000/16 000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13 000/16 000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17 000/18 000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17 000/18 000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17 000/18 000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15 500/16 500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15 500/16 500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15 500/16 500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