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9f9f7" w14:textId="8f9f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Абайского района Карагандинской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Абайского районного маслихата Карагандинской области от 25 мая 2023 года № 4/41. Утратило силу решением Абайского районного маслихата Карагандинской области от 7 сентября 2023 года № 9/86</w:t>
      </w:r>
    </w:p>
    <w:p>
      <w:pPr>
        <w:spacing w:after="0"/>
        <w:ind w:left="0"/>
        <w:jc w:val="both"/>
      </w:pPr>
      <w:r>
        <w:rPr>
          <w:rFonts w:ascii="Times New Roman"/>
          <w:b w:val="false"/>
          <w:i w:val="false"/>
          <w:color w:val="ff0000"/>
          <w:sz w:val="28"/>
        </w:rPr>
        <w:t xml:space="preserve">
      Сноска. Утратило cилу решением Абайского районного маслихата Карагандинской области от 07.09.2023 </w:t>
      </w:r>
      <w:r>
        <w:rPr>
          <w:rFonts w:ascii="Times New Roman"/>
          <w:b w:val="false"/>
          <w:i w:val="false"/>
          <w:color w:val="ff0000"/>
          <w:sz w:val="28"/>
        </w:rPr>
        <w:t>№ 9/86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Абайский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проведения раздельных сходов местного сообщества Абайского района Карагандинской области.</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Абайского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Абайского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25 мая 2023 года</w:t>
            </w:r>
            <w:r>
              <w:br/>
            </w:r>
            <w:r>
              <w:rPr>
                <w:rFonts w:ascii="Times New Roman"/>
                <w:b w:val="false"/>
                <w:i w:val="false"/>
                <w:color w:val="000000"/>
                <w:sz w:val="20"/>
              </w:rPr>
              <w:t>№ 4/41</w:t>
            </w:r>
          </w:p>
        </w:tc>
      </w:tr>
    </w:tbl>
    <w:bookmarkStart w:name="z9" w:id="3"/>
    <w:p>
      <w:pPr>
        <w:spacing w:after="0"/>
        <w:ind w:left="0"/>
        <w:jc w:val="left"/>
      </w:pPr>
      <w:r>
        <w:rPr>
          <w:rFonts w:ascii="Times New Roman"/>
          <w:b/>
          <w:i w:val="false"/>
          <w:color w:val="000000"/>
        </w:rPr>
        <w:t xml:space="preserve"> Правила проведения раздельных сходов местного сообщества Абайского района Карагандинской области</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Абайского района Карагандинской области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поселка, сельского округа, микрорайона, улицы, многоквартирного жилого дома Абайского района.</w:t>
      </w:r>
    </w:p>
    <w:bookmarkEnd w:id="5"/>
    <w:bookmarkStart w:name="z12" w:id="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End w:id="8"/>
    <w:bookmarkStart w:name="z15" w:id="9"/>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9"/>
    <w:bookmarkStart w:name="z16" w:id="10"/>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Абай, села, поселка, сельского округа подразделяется на участки (села, микрорайоны, улицы, многоквартирные жилые дома).</w:t>
      </w:r>
    </w:p>
    <w:bookmarkEnd w:id="10"/>
    <w:bookmarkStart w:name="z17" w:id="11"/>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1"/>
    <w:bookmarkStart w:name="z18" w:id="12"/>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Абай, села, поселка, сельского округа.</w:t>
      </w:r>
    </w:p>
    <w:bookmarkEnd w:id="12"/>
    <w:bookmarkStart w:name="z19" w:id="13"/>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Абай,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bookmarkEnd w:id="13"/>
    <w:bookmarkStart w:name="z20" w:id="14"/>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Абай, села, поселка и сельского округа.</w:t>
      </w:r>
    </w:p>
    <w:bookmarkEnd w:id="14"/>
    <w:bookmarkStart w:name="z21" w:id="15"/>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bookmarkEnd w:id="17"/>
    <w:bookmarkStart w:name="z24" w:id="18"/>
    <w:p>
      <w:pPr>
        <w:spacing w:after="0"/>
        <w:ind w:left="0"/>
        <w:jc w:val="both"/>
      </w:pPr>
      <w:r>
        <w:rPr>
          <w:rFonts w:ascii="Times New Roman"/>
          <w:b w:val="false"/>
          <w:i w:val="false"/>
          <w:color w:val="000000"/>
          <w:sz w:val="28"/>
        </w:rPr>
        <w:t>
      9. Раздельный сход местного сообщества открывается акимом города Абай, села, поселка, сельского округа или уполномоченным им лицом.</w:t>
      </w:r>
    </w:p>
    <w:bookmarkEnd w:id="18"/>
    <w:bookmarkStart w:name="z25" w:id="19"/>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Абай, села, поселка, сельского округа или уполномоченное им лицо.</w:t>
      </w:r>
    </w:p>
    <w:bookmarkEnd w:id="19"/>
    <w:bookmarkStart w:name="z26" w:id="20"/>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0"/>
    <w:bookmarkStart w:name="z27" w:id="21"/>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Абайским районным маслихатом.</w:t>
      </w:r>
    </w:p>
    <w:bookmarkEnd w:id="21"/>
    <w:bookmarkStart w:name="z28" w:id="22"/>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2"/>
    <w:bookmarkStart w:name="z29" w:id="23"/>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города Абай, села, поселка и сельского округа.</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