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e5b3" w14:textId="08ee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3 апреля 2023 года № VIII-2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бюджету, промышленности, развитию малого и среднего бизнеса, экологии, строительству, транспорту, коммунальному хозяйству, по вопросам земельных отношений, сельского хозяйства и цифровизации (Н.Байтулли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