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324d2" w14:textId="82324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национальной безопасности Республики Казахстан от 16 октября 2017 года № 95/нс "Об утверждении норм снабжения столово-кухонным оборудованием и посудой органов национальной безопасности Республики Казахстан"</w:t>
      </w:r>
    </w:p>
    <w:p>
      <w:pPr>
        <w:spacing w:after="0"/>
        <w:ind w:left="0"/>
        <w:jc w:val="both"/>
      </w:pPr>
      <w:r>
        <w:rPr>
          <w:rFonts w:ascii="Times New Roman"/>
          <w:b w:val="false"/>
          <w:i w:val="false"/>
          <w:color w:val="000000"/>
          <w:sz w:val="28"/>
        </w:rPr>
        <w:t>Приказ Председателя Комитета национальной безопасности Республики Казахстан от 27 декабря 2023 года № 106/қе</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национальной безопасности Республики Казахстан от 16 октября 2017 года № 95/нс "Об утверждении норм снабжения столово-кухонным оборудованием и посудой органов национальной безопасности Республики Казахстан" (зарегистрированный в Реестре государственной регистрации нормативных правовых актов под № 15975)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84 Закона Республики Казахстан "О специальных государственных органах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нормы</w:t>
      </w:r>
      <w:r>
        <w:rPr>
          <w:rFonts w:ascii="Times New Roman"/>
          <w:b w:val="false"/>
          <w:i w:val="false"/>
          <w:color w:val="000000"/>
          <w:sz w:val="28"/>
        </w:rPr>
        <w:t xml:space="preserve"> снабжения столово-кухонным оборудованием и посудой органов национальной безопасности Республики Казахстан,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Департаменту экономики и финансов Службы финансового и материально-технического обеспечения Комитета национальной безопасности Республики Казахстан в установленном законодательством Республики Казахстан порядке обеспечить:</w:t>
      </w:r>
    </w:p>
    <w:bookmarkEnd w:id="3"/>
    <w:bookmarkStart w:name="z10" w:id="4"/>
    <w:p>
      <w:pPr>
        <w:spacing w:after="0"/>
        <w:ind w:left="0"/>
        <w:jc w:val="both"/>
      </w:pPr>
      <w:r>
        <w:rPr>
          <w:rFonts w:ascii="Times New Roman"/>
          <w:b w:val="false"/>
          <w:i w:val="false"/>
          <w:color w:val="000000"/>
          <w:sz w:val="28"/>
        </w:rPr>
        <w:t>
      1) размещение настоящего приказа на интернет-ресурсе Комитета национальной безопасности Республики Казахстан;</w:t>
      </w:r>
    </w:p>
    <w:bookmarkEnd w:id="4"/>
    <w:bookmarkStart w:name="z11" w:id="5"/>
    <w:p>
      <w:pPr>
        <w:spacing w:after="0"/>
        <w:ind w:left="0"/>
        <w:jc w:val="both"/>
      </w:pPr>
      <w:r>
        <w:rPr>
          <w:rFonts w:ascii="Times New Roman"/>
          <w:b w:val="false"/>
          <w:i w:val="false"/>
          <w:color w:val="000000"/>
          <w:sz w:val="28"/>
        </w:rPr>
        <w:t>
      2) направление настоящего приказа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размещения в Эталонном контрольном банке нормативных правовых актов Республики Казахстан в соответствии с требованиями пункта 10 Правил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Инструкции по формированию Эталонного контрольного банка нормативных правовых актов Республики Казахстан, а также внесению в него сведений, утвержденных приказом Министра юстиции Республики Казахстан от 11 июля 2023 года № 472;</w:t>
      </w:r>
    </w:p>
    <w:bookmarkEnd w:id="5"/>
    <w:bookmarkStart w:name="z12" w:id="6"/>
    <w:p>
      <w:pPr>
        <w:spacing w:after="0"/>
        <w:ind w:left="0"/>
        <w:jc w:val="both"/>
      </w:pPr>
      <w:r>
        <w:rPr>
          <w:rFonts w:ascii="Times New Roman"/>
          <w:b w:val="false"/>
          <w:i w:val="false"/>
          <w:color w:val="000000"/>
          <w:sz w:val="28"/>
        </w:rPr>
        <w:t>
      3) в течение десяти рабочих дней после направления настоящего приказа в Республиканское государственное предприятие на праве хозяйственного ведения "Институт законодательства и п</w:t>
      </w:r>
      <w:r>
        <w:rPr>
          <w:rFonts w:ascii="Times New Roman"/>
          <w:b w:val="false"/>
          <w:i w:val="false"/>
          <w:color w:val="000000"/>
          <w:sz w:val="28"/>
        </w:rPr>
        <w:t>пункта 10</w:t>
      </w:r>
      <w:r>
        <w:rPr>
          <w:rFonts w:ascii="Times New Roman"/>
          <w:b w:val="false"/>
          <w:i w:val="false"/>
          <w:color w:val="000000"/>
          <w:sz w:val="28"/>
        </w:rPr>
        <w:t>равовой информации Республики Казахстан" Министерства юстиции Республики Казахстан представление в Юридический департамент Комитета национальной безопасности Республики Казахстан сведений об исполнении мероприятий, предусмотренных подпунктами 1), 2) настоящего пункта.</w:t>
      </w:r>
    </w:p>
    <w:bookmarkEnd w:id="6"/>
    <w:bookmarkStart w:name="z13" w:id="7"/>
    <w:p>
      <w:pPr>
        <w:spacing w:after="0"/>
        <w:ind w:left="0"/>
        <w:jc w:val="both"/>
      </w:pPr>
      <w:r>
        <w:rPr>
          <w:rFonts w:ascii="Times New Roman"/>
          <w:b w:val="false"/>
          <w:i w:val="false"/>
          <w:color w:val="000000"/>
          <w:sz w:val="28"/>
        </w:rPr>
        <w:t>
      3. Настоящий приказ вводится в действие со дня его подписания.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Комитета</w:t>
            </w:r>
          </w:p>
          <w:p>
            <w:pPr>
              <w:spacing w:after="20"/>
              <w:ind w:left="20"/>
              <w:jc w:val="both"/>
            </w:pPr>
          </w:p>
          <w:p>
            <w:pPr>
              <w:spacing w:after="20"/>
              <w:ind w:left="20"/>
              <w:jc w:val="both"/>
            </w:pPr>
            <w:r>
              <w:rPr>
                <w:rFonts w:ascii="Times New Roman"/>
                <w:b w:val="false"/>
                <w:i/>
                <w:color w:val="000000"/>
                <w:sz w:val="20"/>
              </w:rPr>
              <w:t xml:space="preserve">национальной безопасности  </w:t>
            </w:r>
          </w:p>
          <w:p>
            <w:pPr>
              <w:spacing w:after="20"/>
              <w:ind w:left="20"/>
              <w:jc w:val="both"/>
            </w:pPr>
            <w:r>
              <w:rPr>
                <w:rFonts w:ascii="Times New Roman"/>
                <w:b w:val="false"/>
                <w:i/>
                <w:color w:val="000000"/>
                <w:sz w:val="20"/>
              </w:rPr>
              <w:t>Республики Казахстан генерал-</w:t>
            </w:r>
          </w:p>
          <w:p>
            <w:pPr>
              <w:spacing w:after="0"/>
              <w:ind w:left="0"/>
              <w:jc w:val="left"/>
            </w:pPr>
          </w:p>
          <w:p>
            <w:pPr>
              <w:spacing w:after="20"/>
              <w:ind w:left="20"/>
              <w:jc w:val="both"/>
            </w:pPr>
            <w:r>
              <w:rPr>
                <w:rFonts w:ascii="Times New Roman"/>
                <w:b w:val="false"/>
                <w:i/>
                <w:color w:val="000000"/>
                <w:sz w:val="20"/>
              </w:rPr>
              <w:t xml:space="preserve">лейтенант национальной безопасности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bl>
    <w:p>
      <w:pPr>
        <w:spacing w:after="0"/>
        <w:ind w:left="0"/>
        <w:jc w:val="both"/>
      </w:pPr>
      <w:bookmarkStart w:name="z15"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w:t>
      </w:r>
    </w:p>
    <w:p>
      <w:pPr>
        <w:spacing w:after="0"/>
        <w:ind w:left="0"/>
        <w:jc w:val="both"/>
      </w:pPr>
      <w:r>
        <w:rPr>
          <w:rFonts w:ascii="Times New Roman"/>
          <w:b w:val="false"/>
          <w:i w:val="false"/>
          <w:color w:val="000000"/>
          <w:sz w:val="28"/>
        </w:rPr>
        <w:t>"___" 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 106/нс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Председателя 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октября 2017 года № 95/нс</w:t>
            </w:r>
          </w:p>
        </w:tc>
      </w:tr>
    </w:tbl>
    <w:bookmarkStart w:name="z18" w:id="9"/>
    <w:p>
      <w:pPr>
        <w:spacing w:after="0"/>
        <w:ind w:left="0"/>
        <w:jc w:val="left"/>
      </w:pPr>
      <w:r>
        <w:rPr>
          <w:rFonts w:ascii="Times New Roman"/>
          <w:b/>
          <w:i w:val="false"/>
          <w:color w:val="000000"/>
        </w:rPr>
        <w:t xml:space="preserve"> Нормы снабжения столово-кухонным оборудованием и посудой органов национальной безопасности Республики Казахстан</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Нормы снабжения столово-кухонным оборудованием и посудой столовых помещений органов национальной безопасности Республики Казахстан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1. Посуда и приборы столовые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100 питающихся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(в годах)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глубокая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мелкая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десертная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пирожковая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Салатник однопорционный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Селедочница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Масленка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заварки 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чайный стеклянный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Подстаканник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Чашка чайная с блюдцем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Чашка кофейная с блюдцем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для сока стеклянный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столовая из нержавеющей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чайная из нержавеющей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разливательная из нержавеющей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столовая из нержавеющей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столовый из нержавеющей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специй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Соусник однопорционный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до 5 литров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Графин (кувшин) стеклянный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Подставка под бачок и чайник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 для салфеток (салфетница)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 для цветов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Полотно скатертное льняное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полиэтиленовая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бумажная (на сутки)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 Кухонная посуда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кухню при количестве питающихся, человек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Срок эксплуатации</w:t>
            </w:r>
          </w:p>
          <w:bookmarkEnd w:id="10"/>
          <w:p>
            <w:pPr>
              <w:spacing w:after="20"/>
              <w:ind w:left="20"/>
              <w:jc w:val="both"/>
            </w:pPr>
            <w:r>
              <w:rPr>
                <w:rFonts w:ascii="Times New Roman"/>
                <w:b w:val="false"/>
                <w:i w:val="false"/>
                <w:color w:val="000000"/>
                <w:sz w:val="20"/>
              </w:rPr>
              <w:t>
(в годах)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251–500</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Кастрюля 8–10 литров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 наплитный 20–40 литров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 наплитный 50–60 литров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Сотейник 10–15 литров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Судок индивидуальный комбинированный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эмалированное с крышкой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оцинкованное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 оцинкованный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Черпак 1,5 литра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Черпак 0,4 литра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Дуршлаг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Чумичка 0,5 литра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Чумичка 0,25 литра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Сковорода блинная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для очистки овощей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хлеборезный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разделочный для мяса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Консервовскрыватель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Секач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 для пищевых отходов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для вынимания мяса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Противень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Молоток для отбивания мяса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Лопатка поварская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транжирная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для разделки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Веселка деревянная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Венчик металлический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Толкушка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Скалка деревянная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для мытья котлов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и душ для обмыва мяса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Ленточная пила для резки мяса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3. Технологическое оборудование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очистки картофеля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овощерезательная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универсальная кухонная для мясорыбных цехов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резки вареных овощей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протирочная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Мясорубка механическая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Мясорубка ручная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Хлеборезка механическая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тестомесильная с одной дежой до 140 литров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Кипятильник электрический производительностью 100 литров в час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 электрическая 4-конфорочная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 электрическая (варочная поверхность)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специальные пищеварочные электрические до 100 литров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литров</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Сковорода электрическая площадью пода 0,45 кв.м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пекарский или печь жарочная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посудомоечная универсальная производительностью до 700 тарелок/час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Пароварочный аппарат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Микроволновая печь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Кофеварка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Соковыжималка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Блендер с емкостью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Миксер электрический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4. Холодильное оборудование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холодильный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 бытовой электрический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Холодильная камера для мясных полуфабрикатов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Холодильная камера для рыбных полуфабрикатов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Холодильная камера для молочно-жировых и гастрономических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Холодильная камера для овощей и овощных полуфабрикатов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Низкотемпературный морозильный шкаф (не выше - 18С)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5. Весоизмерительные приборы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настольные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товарные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6. Немеханическое оборудование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производственный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переборки круп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доочистки картофеля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сбора остатков пищи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установки хлеборезки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обеденный с 4 стульями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хранения кухонной посуды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хранения продуктов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хранения хлеба в лотках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для мытья посуды: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двухсекционная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трехсекционная</w:t>
            </w: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передвижная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Подставка подсобная под котлы наплитные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Подставка под весы товарные, шкафы холодильные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Стойка для уборочного инвентаря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тары для продуктов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Ящик-носилки для мяса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Ящик-носилки для рыбы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Ящик-носилки для овощей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хранения картофеля и овощей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 для хранения и подвоза чистой столовой посуды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 для подвоза готовой пищи и сбора использованной посуды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Нормы снабжения столово-кухонным оборудованием и посудой столовых помещений военных, специальных учебных заведений органов национальной безопасности Республики Казахстан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1. Посуда и приборы столовые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Срок эксплуатации</w:t>
            </w:r>
          </w:p>
          <w:bookmarkEnd w:id="11"/>
          <w:p>
            <w:pPr>
              <w:spacing w:after="20"/>
              <w:ind w:left="20"/>
              <w:jc w:val="both"/>
            </w:pPr>
            <w:r>
              <w:rPr>
                <w:rFonts w:ascii="Times New Roman"/>
                <w:b w:val="false"/>
                <w:i w:val="false"/>
                <w:color w:val="000000"/>
                <w:sz w:val="20"/>
              </w:rPr>
              <w:t>
(в годах)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человек питающихся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линий самообслуживания, на 1 человека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глубокая из нержавеющей стали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мелкая из нержавеющей стали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Компакт-поднос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стеклянный или пластмассовый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пирожковая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десертная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 из нержавеющей стали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заварки чая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столовая из нержавеющей стали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чайная из нержавеющей стали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разливательная из нержавеющей стали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столовая из нержавеющей стали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столовый из нержавеющей стали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специй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Кастрюля (бачок) из нержавеющей стали 3–4,5 литра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из нержавеющей стали 3 литра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Графин (кувшин) стеклянный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Поднос алюминиевый или пластмассовый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Подставка под бачок и чайник алюминиевая или пластмассовая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 для цветов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 для салфеток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Полотно скатертное и пленка полиэтиленовая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бумажная (на сутки)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 Кухонные приборы и посуда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столовую при количестве питающихся, человек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(в годах)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1500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Кастрюля 8–10 литров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 наплитный 20–40 литров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 наплитный 50–60 литров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Сотейник 10–15 литров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эмалированное с крышкой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Черпак 1,5 литра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Черпак 0,4 литра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Дуршлаг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Шумовка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Чумичка 0,6 литра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Чумичка 0,25 литра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специальные поварские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для очистки овощей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хлеборезный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Консервовскрыватель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Секач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для вынимания мяса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транжирная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 для пищевых 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Противень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Экстрактор для заварки чая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кондитерский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Молоток для отбивания мяса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Лопатка поварская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Сковородник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Ленточная пила для резки мяса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для разделки продуктов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Веселка деревянная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Венчик металлический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Котломер металлический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Толкушка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Скалка деревянная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для мытья котлов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и душ для обмыва мяса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3. Технологическое оборудование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очистки картофеля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овощерезательная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универсальная кухонная общего назначения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резки вареных овощей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протирочная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Мясорубка механическая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Мясорубка ручная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 котлетный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Хлеборезка механическая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Кипятильник электрический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жарочный или печь жарочная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Мармит электрический передвижной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Плита электрическая</w:t>
            </w:r>
          </w:p>
          <w:bookmarkEnd w:id="12"/>
          <w:p>
            <w:pPr>
              <w:spacing w:after="20"/>
              <w:ind w:left="20"/>
              <w:jc w:val="both"/>
            </w:pPr>
            <w:r>
              <w:rPr>
                <w:rFonts w:ascii="Times New Roman"/>
                <w:b w:val="false"/>
                <w:i w:val="false"/>
                <w:color w:val="000000"/>
                <w:sz w:val="20"/>
              </w:rPr>
              <w:t>
4-конфорочная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специальные пищеварочные электрические емкостью:</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литров</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литров</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литров</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литров</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для дозирования воды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Сковорода электрическая площадью пода до 0,45 кв.м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тестомесильная с одной дежой до 140 литров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пекарский или печь жарочная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универсальная посудомоечная производительностью:</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700 тарелок/час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тарелок/час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самообслуживания карусельная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тепловой сквозной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Стойка для подвешивания мясных туш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для мытья посуды: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трехсекционная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передвижная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Стойка для уборочного инвентаря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Подставка подсобная под котлы наплитные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Подставка под весы товарные, шкафы холодильные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тары для продуктов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Ящик-носилки для мяса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Ящик-носилки для рыбы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Ящик-носилки для овощей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хранения картофеля и овощей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 для подвоза пищи и сбора использованной посуды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 для хранения и подвоза чистой столовой посуды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производственный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переборки круп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доочистки картофеля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передвижной для выдачи 1-х и 2-х блюд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сбора остатков пищи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установки хлеборезки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производственный специальный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хранения кухонной посуды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хранения столовой посуды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хранения продуктов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4. Холодильное оборудование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холодильный для рыбы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холодильный для мяса промышленный сборный с агрегатом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холодильный для молочных изделий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холодильный для овощей промышленный сборный с агрегатом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холодильный для колбасных изделий (колбаса, сыр)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холодильный для мяса птиц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холодильный для консервных изделий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5. Весоизмерительные приборы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электрические настольные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товарные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6. Немеханическое оборудование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хранения хлеба, распашные двери, нержавеющая сталь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обеденный с 4 стульями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Нормы снабжения столово-кухонным оборудованием продовольственных складов и раздаточных кладовых военных, специальных учебных заведений органов национальной безопасности Республики Казахстан</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раздаточную кладовую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продовольственном складе при количестве питающихся, человек</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Срок эксплуатации</w:t>
            </w:r>
          </w:p>
          <w:bookmarkEnd w:id="13"/>
          <w:p>
            <w:pPr>
              <w:spacing w:after="20"/>
              <w:ind w:left="20"/>
              <w:jc w:val="both"/>
            </w:pPr>
            <w:r>
              <w:rPr>
                <w:rFonts w:ascii="Times New Roman"/>
                <w:b w:val="false"/>
                <w:i w:val="false"/>
                <w:color w:val="000000"/>
                <w:sz w:val="20"/>
              </w:rPr>
              <w:t>
(в годах)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1. Кухонные приборы и посуда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эмалированное с крышкой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оцинкованное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 оцинкованный, в том числе по одному к рукомойнику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Ленточная пила для резки мяса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"Поварская тройка"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транжирная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Воронка металлическая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для разделки продуктов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Щуп мешочный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вскрытия 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 металлический или пластмассовый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Рукомойник однососковый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 мерная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Лопаты деревянные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Психрометр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Щетка-сметка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 Холодильное оборудование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 бытовой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холодильный (камера морозильная)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холодильная объемом 12 куб.м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3. Весоизмерительные приборы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настольные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товарные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4. Прочее технологическое оборудование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шинковальная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 грузовая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производственный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хранения хлеба в лотках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хранения картофеля и овощей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Нормы снабжения столово-кухонным оборудованием и посудой столовых помещений военно-медицинских учреждений органов национальной безопасности Республики Казахстан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1. Посуда и приборы столовые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100 коек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Срок эксплуатации</w:t>
            </w:r>
          </w:p>
          <w:bookmarkEnd w:id="14"/>
          <w:p>
            <w:pPr>
              <w:spacing w:after="20"/>
              <w:ind w:left="20"/>
              <w:jc w:val="both"/>
            </w:pPr>
            <w:r>
              <w:rPr>
                <w:rFonts w:ascii="Times New Roman"/>
                <w:b w:val="false"/>
                <w:i w:val="false"/>
                <w:color w:val="000000"/>
                <w:sz w:val="20"/>
              </w:rPr>
              <w:t>
(в годах)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глубокая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мелкая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десертная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пирожковая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Салатник однопорционный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Масленка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Блюдце чайное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заварки 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чайный стеклянный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стеклянный для сока 100–150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Подстаканник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столовая из нержавеющей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чайная из нержавеющей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разливательная из нержавеющей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столовая из нержавеющей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столовый из нержавеющей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специй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3 литра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Графин (кувшин) стеклянный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Подставка под бачок, чайник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 для фруктов стеклянная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 для салфеток стеклянная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Полотно скатертное льняное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полиэтиленовая,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бумажная (на сутки)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пластмассовой посуды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мелкая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на палату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глубокая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на палату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стеклянный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Графин (кувшин) стеклянный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на палату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 для фруктов стеклянная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на палату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 для цветов стеклянная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на палату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Полотно скатертное льняное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полиэтиленовая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 Кухонные приборы и посуда</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число коек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Срок эксплуатации</w:t>
            </w:r>
          </w:p>
          <w:bookmarkEnd w:id="15"/>
          <w:p>
            <w:pPr>
              <w:spacing w:after="20"/>
              <w:ind w:left="20"/>
              <w:jc w:val="both"/>
            </w:pPr>
            <w:r>
              <w:rPr>
                <w:rFonts w:ascii="Times New Roman"/>
                <w:b w:val="false"/>
                <w:i w:val="false"/>
                <w:color w:val="000000"/>
                <w:sz w:val="20"/>
              </w:rPr>
              <w:t>
(в годах)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501–800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Кастрюля 3–4,5 литра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Кастрюля 8–10 литров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 наплитный 20–40 литров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 наплитный 50–60 литров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Сотейник 10–15 литров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эмалированное с крышкой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оцинкованное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Черпак 1,5 литра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Черпак 0,4 литра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Дуршлаг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Чумичка 0,6 литра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Чумичка 0,25 литра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специальные поварские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для очистки овощей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хлеборезный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Консервовскрыватель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Секач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для вынимания мяса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транжирная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 для пищевых отходов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кондитерский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кондитерская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для заливных блюд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Щипцы кондитерские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гарнирная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Молоток для отбивания мяса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Лопатка поварская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для разделки продуктов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Веселка деревянная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Котломер металлический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Венчик металлический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Толкушка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Ленточная пила для резки мяса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для мытья котлов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и душ для обмыва мяса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3. Технологическое оборудование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очистки картофеля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овощерезательная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универсальная кухонная общего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универсальная кухонная для мясо-рыбных цехов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резки вареных овощей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протирочная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Мясорубка механическая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Мясорубка ручная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 котлетный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Хлеборезка механическая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тестомесильная с одной дежой до 140 литров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Кипятильник электрический производительностью 100 литров в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 электрическая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1-конфорочная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2-конфорочная</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3-4-конфорочная</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специальные пищеварочные до 100 литров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литров</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литров</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литров</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Мармит передвижной электрический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Фритюрница электрическая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Сковорода электрическая площадью:</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кв.м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кв.м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жарочный или печь жарочная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пекарский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посудомоечная универсальная производительностью: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700 тарелок/час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тарелок/час</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Печь микроволновая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Термоконтейнер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комплектования блюд, комплект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Электрополотенце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Блендер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Пароварка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Соковыжималка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4. Холодильное оборудование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холодильный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 бытовой электрический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5. Весоизмерительные приборы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настольные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товарные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6. Немеханическое оборудование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производственный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переборки круп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доочистки картофеля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сбора остатков пищи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установки хлеборезки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хранения кухонной посуды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хранения столовой посуды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хранения продуктов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хранения хлеба в лотках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хранения хлеба на тарелках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Стойка для подвешивания мясных туш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поварского инвентаря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 подъемная для загрузки котлов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 для отходов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функциональные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для овощного цеха и мытья кухонной посуды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для мытья посуды: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односекционная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двухсекционная</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трехсекционная</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передвижная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Подставка подсобная под котлы наплитные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Стойка для уборочного инвентаря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Подставка под весы товарные, шкафы холодильные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тары для продуктов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Ящик-носилки для мяса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Ящик-носилки для рыбы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Ящик-носилки для овощей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хранения картофеля и овощей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 для подвоза пищи и сбора использованной посуды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 для хранения и подвоза чистой столовой посуды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обеденный с 4 стульями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7. Медицинское отделение госпиталя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Кастрюля 6 литров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 наплитный 20–40 литров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эмалированное с крышкой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оцинкованное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хлеборезный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Консервовскрыватель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Черпак 0,4 литра из нержавеющей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Чумичка 0,6 литра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Чумичка 0,25 литра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5 литров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заварки 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Судок индивидуальный комбинированный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для хлеба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настольные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Кипятильник электрический до 100 литров в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 бытовой электрический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 для подвоза пищи и сбора использованной посуды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 для пищевых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 электрическая бытовая 4-конфорочная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для мытья посуды трехсекционная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хранения столовой посуды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Термобокс на 20 коек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Гастроемкость для 1 блюда соответствующего объема на 20 коек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Гастроемкость для 2 блюда соответствующего объема на 20 коек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Гастроемкость для 3 блюда соответствующего объема на 20 коек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Гастроемкость для холодной закуски соответствующего объема на 20 коек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Гастроемкость для гастрономических продуктов соответствующего объема на 20 коек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8. Моющие средства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моющих средств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100 человек питающихся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машинной мойке в сутки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ручной мойке в сутки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чистке посуды в месяц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Порошкообразные моющие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Жидкое моющее средство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Чистящее средство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Нормы снабжения столово-кухонным оборудованием и посудой помещений, предназначенных для встреч иностранных делегаций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Срок эксплуатации</w:t>
            </w:r>
          </w:p>
          <w:bookmarkEnd w:id="16"/>
          <w:p>
            <w:pPr>
              <w:spacing w:after="20"/>
              <w:ind w:left="20"/>
              <w:jc w:val="both"/>
            </w:pPr>
            <w:r>
              <w:rPr>
                <w:rFonts w:ascii="Times New Roman"/>
                <w:b w:val="false"/>
                <w:i w:val="false"/>
                <w:color w:val="000000"/>
                <w:sz w:val="20"/>
              </w:rPr>
              <w:t>
(в годах)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Сервиз столовый на 6 персон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Сервиз чайный на 6 персон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Сервиз кофейный на 6 персон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тарелок для закусок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Ведерко для льда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Икорница однопорционная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Соусник двухпорционный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Креманка на ножке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 стеклянная для фруктов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Рюмки (бокалы, фужеры)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Графин винно-водочный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 для цветов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 для конфет и сладостей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Ваза-подставка для тортов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Щипцы для сахара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Щипцы для пирожных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Щипцы для льда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Щипцы для колки орехов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Щипцы для колки сахара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лопаток для раскладки кондитерских, мясных и рыбных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Штопор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Розетка для варенья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Графин или кувшин стеклянные для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стеклянный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Полоскательница к графину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Поднос к графину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столовый из нержавеющей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столовая из нержавеющей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столовая из нержавеющей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чайная из нержавеющей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разливательная из нержавеющей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десертная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хлеборезный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специй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Электросамовар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из нержавеющей стали полированный 3 литра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заварки 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Кофейник металлический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Поднос алюминиевый или пластмассовый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 бытовой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 бытовая электрическая или газовая на 4–6 конфорок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Нормы снабжения столово-кухонным оборудованием и посудой комнат оперативных дежурных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Срок эксплуатации</w:t>
            </w:r>
          </w:p>
          <w:bookmarkEnd w:id="17"/>
          <w:p>
            <w:pPr>
              <w:spacing w:after="20"/>
              <w:ind w:left="20"/>
              <w:jc w:val="both"/>
            </w:pPr>
            <w:r>
              <w:rPr>
                <w:rFonts w:ascii="Times New Roman"/>
                <w:b w:val="false"/>
                <w:i w:val="false"/>
                <w:color w:val="000000"/>
                <w:sz w:val="20"/>
              </w:rPr>
              <w:t>
(в годах)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 2 литра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универсальный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Судок из трех кастрюль из нержавеющей стали 1,5–2 литра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Чайный сервиз на 6 персон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столовая из нержавеющей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столовая из нержавеющей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столовый из нержавеющей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чайная из нержавеющей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глубокая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мелкая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десертная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пирожковая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специй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Электросамовар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Консервовскрыватель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для хранения хлеба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хранения посуды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Клеенка настольная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Нормы снабжения столово-кухонным оборудованием и посудой караульных помещений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1. Посуда и приборы столовые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караулов, личный состав которых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Срок  эксплуатации</w:t>
            </w:r>
          </w:p>
          <w:bookmarkEnd w:id="18"/>
          <w:p>
            <w:pPr>
              <w:spacing w:after="20"/>
              <w:ind w:left="20"/>
              <w:jc w:val="both"/>
            </w:pPr>
            <w:r>
              <w:rPr>
                <w:rFonts w:ascii="Times New Roman"/>
                <w:b w:val="false"/>
                <w:i w:val="false"/>
                <w:color w:val="000000"/>
                <w:sz w:val="20"/>
              </w:rPr>
              <w:t>
(в годах)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готовит пищу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готовит пищу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человек</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глубокая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мелкая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чайный стеклянный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караул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караул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караул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караул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столовая из нержавеющей стали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чайная из нержавеющей стали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разливательная из нержавеющей стали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караул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караул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столовая из нержавеющей стали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столовый из нержавеющей стали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5 литров из нержавеющей стали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Графин (кувшин) стеклянный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караул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караул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специй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Подставка под чайник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Клеенка настольная, погонный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посадочное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посадочное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 для салфеток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бумажная, штук в день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 Кухонные приборы и посуда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Срок эксплуатации</w:t>
            </w:r>
          </w:p>
          <w:bookmarkEnd w:id="19"/>
          <w:p>
            <w:pPr>
              <w:spacing w:after="20"/>
              <w:ind w:left="20"/>
              <w:jc w:val="both"/>
            </w:pPr>
            <w:r>
              <w:rPr>
                <w:rFonts w:ascii="Times New Roman"/>
                <w:b w:val="false"/>
                <w:i w:val="false"/>
                <w:color w:val="000000"/>
                <w:sz w:val="20"/>
              </w:rPr>
              <w:t>
(в годах)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караулов, личный состав которых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готовит пищу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готовит пищу</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Кастрюля 4,5–6 литров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Кастрюля 8–10 литров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эмалированное с крышкой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Дуршлаг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специальные поварские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для очистки овощей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хлеборезный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 для воды оцинкованный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Сито металлическое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Терка металлическая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Молоток для отбивания мяса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Лопатка поварская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Консервовскрыватель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для разделки продуктов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для мытья котлов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термос-ящик Т - 15К или судок индивидуальный комбинированный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3. Оборудование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Мясорубка ручная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Кипятильник электрический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 электрическая 4-конфорочная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 бытовой электрический до 260 дм3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настольные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производственный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хранения кухонной посуды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хранения столовой посуды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для мытья посуды трехсекционная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обеденный с 4 стульями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Нормы снабжения техническими средствами и кухонным оборудованием органов национальной безопасности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положено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Срокэксплуатации</w:t>
            </w:r>
          </w:p>
          <w:bookmarkEnd w:id="20"/>
          <w:p>
            <w:pPr>
              <w:spacing w:after="20"/>
              <w:ind w:left="20"/>
              <w:jc w:val="both"/>
            </w:pPr>
            <w:r>
              <w:rPr>
                <w:rFonts w:ascii="Times New Roman"/>
                <w:b w:val="false"/>
                <w:i w:val="false"/>
                <w:color w:val="000000"/>
                <w:sz w:val="20"/>
              </w:rPr>
              <w:t>
(в годах)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1. Полевое оборудование приготовления пищи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Кухня-столовая передвижная, кухня многофункциональная, столовая передвижная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центральный аппарат (количество питающихся согласно техническим характеристикам кухни)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Кухня прицепная, столовая передвижная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центральный аппарат, территориальный орган и ведомство (количество питающихся согласно техническим характеристикам кухни)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Кухня переносная (кухонный набор)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территориальный орган и ведомство, для снабжения подразделений, групп, находящихся временно или постоянно в отрыве от места дислокации (количество питающихся согласно техническим характеристикам кухни)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 переносная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центральный аппарат, территориальный орган и ведомство для укомплектования материально-технического подразделения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 ТВН-12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1"/>
          <w:p>
            <w:pPr>
              <w:spacing w:after="20"/>
              <w:ind w:left="20"/>
              <w:jc w:val="both"/>
            </w:pPr>
            <w:r>
              <w:rPr>
                <w:rFonts w:ascii="Times New Roman"/>
                <w:b w:val="false"/>
                <w:i w:val="false"/>
                <w:color w:val="000000"/>
                <w:sz w:val="20"/>
              </w:rPr>
              <w:t>
На центральный аппарат, территориальный орган и ведомство из расчета:</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для укомплектования кухонь</w:t>
            </w:r>
          </w:p>
          <w:p>
            <w:pPr>
              <w:spacing w:after="20"/>
              <w:ind w:left="20"/>
              <w:jc w:val="both"/>
            </w:pPr>
            <w:r>
              <w:rPr>
                <w:rFonts w:ascii="Times New Roman"/>
                <w:b w:val="false"/>
                <w:i w:val="false"/>
                <w:color w:val="000000"/>
                <w:sz w:val="20"/>
              </w:rPr>
              <w:t>
</w:t>
            </w:r>
            <w:r>
              <w:rPr>
                <w:rFonts w:ascii="Times New Roman"/>
                <w:b w:val="false"/>
                <w:i w:val="false"/>
                <w:color w:val="000000"/>
                <w:sz w:val="20"/>
              </w:rPr>
              <w:t>1) на каждую прицепную кухню</w:t>
            </w:r>
          </w:p>
          <w:p>
            <w:pPr>
              <w:spacing w:after="20"/>
              <w:ind w:left="20"/>
              <w:jc w:val="both"/>
            </w:pPr>
            <w:r>
              <w:rPr>
                <w:rFonts w:ascii="Times New Roman"/>
                <w:b w:val="false"/>
                <w:i w:val="false"/>
                <w:color w:val="000000"/>
                <w:sz w:val="20"/>
              </w:rPr>
              <w:t>
</w:t>
            </w:r>
            <w:r>
              <w:rPr>
                <w:rFonts w:ascii="Times New Roman"/>
                <w:b w:val="false"/>
                <w:i w:val="false"/>
                <w:color w:val="000000"/>
                <w:sz w:val="20"/>
              </w:rPr>
              <w:t>2) на каждую переносную кухню для личного состава:</w:t>
            </w:r>
          </w:p>
          <w:p>
            <w:pPr>
              <w:spacing w:after="20"/>
              <w:ind w:left="20"/>
              <w:jc w:val="both"/>
            </w:pPr>
            <w:r>
              <w:rPr>
                <w:rFonts w:ascii="Times New Roman"/>
                <w:b w:val="false"/>
                <w:i w:val="false"/>
                <w:color w:val="000000"/>
                <w:sz w:val="20"/>
              </w:rPr>
              <w:t>
</w:t>
            </w:r>
            <w:r>
              <w:rPr>
                <w:rFonts w:ascii="Times New Roman"/>
                <w:b w:val="false"/>
                <w:i w:val="false"/>
                <w:color w:val="000000"/>
                <w:sz w:val="20"/>
              </w:rPr>
              <w:t>1) до 500 человек на каждые 50 человек;</w:t>
            </w:r>
          </w:p>
          <w:p>
            <w:pPr>
              <w:spacing w:after="20"/>
              <w:ind w:left="20"/>
              <w:jc w:val="both"/>
            </w:pPr>
            <w:r>
              <w:rPr>
                <w:rFonts w:ascii="Times New Roman"/>
                <w:b w:val="false"/>
                <w:i w:val="false"/>
                <w:color w:val="000000"/>
                <w:sz w:val="20"/>
              </w:rPr>
              <w:t>
</w:t>
            </w:r>
            <w:r>
              <w:rPr>
                <w:rFonts w:ascii="Times New Roman"/>
                <w:b w:val="false"/>
                <w:i w:val="false"/>
                <w:color w:val="000000"/>
                <w:sz w:val="20"/>
              </w:rPr>
              <w:t>2) от 500 до 1000 человек на каждые 75 человек;</w:t>
            </w:r>
          </w:p>
          <w:p>
            <w:pPr>
              <w:spacing w:after="20"/>
              <w:ind w:left="20"/>
              <w:jc w:val="both"/>
            </w:pPr>
            <w:r>
              <w:rPr>
                <w:rFonts w:ascii="Times New Roman"/>
                <w:b w:val="false"/>
                <w:i w:val="false"/>
                <w:color w:val="000000"/>
                <w:sz w:val="20"/>
              </w:rPr>
              <w:t>
3) свыше 1000 человек на каждые 100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2"/>
          <w:p>
            <w:pPr>
              <w:spacing w:after="20"/>
              <w:ind w:left="20"/>
              <w:jc w:val="both"/>
            </w:pPr>
            <w:r>
              <w:rPr>
                <w:rFonts w:ascii="Times New Roman"/>
                <w:b w:val="false"/>
                <w:i w:val="false"/>
                <w:color w:val="000000"/>
                <w:sz w:val="20"/>
              </w:rPr>
              <w:t>
 </w:t>
            </w:r>
          </w:p>
          <w:bookmarkEnd w:id="22"/>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 ТН-36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3"/>
          <w:p>
            <w:pPr>
              <w:spacing w:after="20"/>
              <w:ind w:left="20"/>
              <w:jc w:val="both"/>
            </w:pPr>
            <w:r>
              <w:rPr>
                <w:rFonts w:ascii="Times New Roman"/>
                <w:b w:val="false"/>
                <w:i w:val="false"/>
                <w:color w:val="000000"/>
                <w:sz w:val="20"/>
              </w:rPr>
              <w:t>
На центральный аппарат, территориальный орган и ведомство, количество термосов определяется из расчета численности личного состава:</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1) до 500 человек на каждые 100 человек;</w:t>
            </w:r>
          </w:p>
          <w:p>
            <w:pPr>
              <w:spacing w:after="20"/>
              <w:ind w:left="20"/>
              <w:jc w:val="both"/>
            </w:pPr>
            <w:r>
              <w:rPr>
                <w:rFonts w:ascii="Times New Roman"/>
                <w:b w:val="false"/>
                <w:i w:val="false"/>
                <w:color w:val="000000"/>
                <w:sz w:val="20"/>
              </w:rPr>
              <w:t>
</w:t>
            </w:r>
            <w:r>
              <w:rPr>
                <w:rFonts w:ascii="Times New Roman"/>
                <w:b w:val="false"/>
                <w:i w:val="false"/>
                <w:color w:val="000000"/>
                <w:sz w:val="20"/>
              </w:rPr>
              <w:t>2) от 500 до 1000 человек на каждые 150 человек;</w:t>
            </w:r>
          </w:p>
          <w:p>
            <w:pPr>
              <w:spacing w:after="20"/>
              <w:ind w:left="20"/>
              <w:jc w:val="both"/>
            </w:pPr>
            <w:r>
              <w:rPr>
                <w:rFonts w:ascii="Times New Roman"/>
                <w:b w:val="false"/>
                <w:i w:val="false"/>
                <w:color w:val="000000"/>
                <w:sz w:val="20"/>
              </w:rPr>
              <w:t>
3) свыше 1000 человек на каждые 200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4"/>
          <w:p>
            <w:pPr>
              <w:spacing w:after="20"/>
              <w:ind w:left="20"/>
              <w:jc w:val="both"/>
            </w:pPr>
            <w:r>
              <w:rPr>
                <w:rFonts w:ascii="Times New Roman"/>
                <w:b w:val="false"/>
                <w:i w:val="false"/>
                <w:color w:val="000000"/>
                <w:sz w:val="20"/>
              </w:rPr>
              <w:t>
 </w:t>
            </w:r>
          </w:p>
          <w:bookmarkEnd w:id="24"/>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 Средства подвоза продовольствия и воды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Прицеп-фургон изотермический, (рефрижератор) прицеп контейнер – рефрижератор, контейнер-рефрижератор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Подразделениям численностью до 300 человек и более, в штате которых не предусмотрены другие средства подвоза скоропортящихся продуктов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Прицеп-цистерна для воды (теплоизолированная)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Подразделениям численностью до 300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для воды переносная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Центральному аппарату, территориальным органам и иным подразделениям из расчета на каждую кухню-прицепную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45" w:id="25"/>
    <w:p>
      <w:pPr>
        <w:spacing w:after="0"/>
        <w:ind w:left="0"/>
        <w:jc w:val="both"/>
      </w:pPr>
      <w:r>
        <w:rPr>
          <w:rFonts w:ascii="Times New Roman"/>
          <w:b w:val="false"/>
          <w:i w:val="false"/>
          <w:color w:val="000000"/>
          <w:sz w:val="28"/>
        </w:rPr>
        <w:t>
      Примечание:</w:t>
      </w:r>
    </w:p>
    <w:bookmarkEnd w:id="25"/>
    <w:bookmarkStart w:name="z46" w:id="26"/>
    <w:p>
      <w:pPr>
        <w:spacing w:after="0"/>
        <w:ind w:left="0"/>
        <w:jc w:val="both"/>
      </w:pPr>
      <w:r>
        <w:rPr>
          <w:rFonts w:ascii="Times New Roman"/>
          <w:b w:val="false"/>
          <w:i w:val="false"/>
          <w:color w:val="000000"/>
          <w:sz w:val="28"/>
        </w:rPr>
        <w:t>
      1. При обеспечении центрального и региональных военных госпиталей с поликлиникой норма обеспечения моющими средствами увеличивается в 1,5 раза.</w:t>
      </w:r>
    </w:p>
    <w:bookmarkEnd w:id="26"/>
    <w:bookmarkStart w:name="z47" w:id="27"/>
    <w:p>
      <w:pPr>
        <w:spacing w:after="0"/>
        <w:ind w:left="0"/>
        <w:jc w:val="both"/>
      </w:pPr>
      <w:r>
        <w:rPr>
          <w:rFonts w:ascii="Times New Roman"/>
          <w:b w:val="false"/>
          <w:i w:val="false"/>
          <w:color w:val="000000"/>
          <w:sz w:val="28"/>
        </w:rPr>
        <w:t>
      2. Жидкие моющие средства по данной норме установлены при их концентрации с нормой расхода 1 грамм на 1 литр воды при машинной мойке и 2,5 грамма на 1 литр воды при ручной мойке. При получении моющих средств другой концентрации норма их выдачи увеличивается или уменьшается с учетом указанной концентрации.</w:t>
      </w:r>
    </w:p>
    <w:bookmarkEnd w:id="27"/>
    <w:bookmarkStart w:name="z48" w:id="28"/>
    <w:p>
      <w:pPr>
        <w:spacing w:after="0"/>
        <w:ind w:left="0"/>
        <w:jc w:val="both"/>
      </w:pPr>
      <w:r>
        <w:rPr>
          <w:rFonts w:ascii="Times New Roman"/>
          <w:b w:val="false"/>
          <w:i w:val="false"/>
          <w:color w:val="000000"/>
          <w:sz w:val="28"/>
        </w:rPr>
        <w:t>
      3. Дезинфицирующие или моющие и дезинфицирующие средства используются в соответствии с инструкциями по применению.</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