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1c6" w14:textId="e99c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июня 2023 года № 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533 938 596,1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40 954 564,4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7 427 193,1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485 546 838,6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531 024 569,5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5 365 327,0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16 448 392,0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11 083 065,0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2 587 318,4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2 587 318,4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-5 038 618,8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5 038 618,8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 " июня 2023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485 546 838,6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531 024 569,5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282 118 112,3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248 323 537,3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47 756 737,1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21 967 003,9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40 409 039,2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7 119 618,4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7 978 032,8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