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5df" w14:textId="bf99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21 декабря 2022 года № 326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августа 2023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12393952,7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1997803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67028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10322121,7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12586080,9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256350,5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446500,5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-448478,7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448478,7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445319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190150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193309,7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2023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23804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для возмещение затраты сопровождающего лица, лицам с инвалидностью получающим услуги санаторно-курортного лечения 690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объектов водоснабжения, текущий ремонт и благоустройство 22252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социального проекта проведение религиозно-просветительской работы среди населения области 17545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рееализация мероприятий по социальной и инженерной инфраструктуре в сельских населенных пунктах в рамках проекта "Ауыл-Ел бесігі" 535869,1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 1371698 тысяч тенге";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инвентаризацию подземных и надземных инженерных сетей 80890 тысяч тенге";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поливной водой сельских населенных пунктов 58129,7 тысяч тенге";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2023 год предусмотрены нижеследующие целевые трансферты на развитие бюджету района: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 166476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81469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10416,8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культуры 325753 тысяч тенге";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газотранспортной системы 36153 тысяч тенге";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 2000 тысяч тенге";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60841 тысяч тенге";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объектов государственных органов 178824,4 тысяч тенге".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