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b2aa" w14:textId="3adb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Майдакол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Майдакол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112417 тысяч тенге, в том числе: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8472 тысяч тенге;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4"/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103733 тысяч тенге;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114711 тысяч тенге;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-2294 тысяч тенге;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2294 тысяч тенге;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2294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2024 год целевые трансферты бюджету сельского округа Майдакол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Майдакол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 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Майдакол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164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Майдакол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164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2024год бюджету сельского округа Майдакол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электрической энергии, потребляемой зданием администрации майдакольского сельского округа за 6 месяцев отопительного сезона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Майдаколского сельского округа на 2024 год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Майдаколского сельского округа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сельскому Дому культуры Бекарыстанби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164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(недоиспользованной) в течение финансового года суммы целевых трансфертов, выделенных из районного бюджета бюджету Майдаколского сельского округа в 2023 году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Майдаколского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