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d4a" w14:textId="ea03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98 652,8 тысяч тенге, в том числе: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2 519 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174,1 тысяч тенге;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95 959,7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98 769,6 тысяч тенге;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Иркол установлен в размере 59 597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1,2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трансферты, предусмотренные в бюджете сельского округа Ирколь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Утвердить целевые трансферты, предусмотренные в бюджете сельского округа Ирколь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2024 год за счет республиканского бюджета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земельного акта документации освещения улиц Е.Құрманбаев, Жаңатұрмыс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Е.Құрманбаев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к клубу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