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18a9" w14:textId="8dd1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9 декабря 2022 года № 16/175 "Об областном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2023-2025 годы"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400 559 592,6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159 388 202,4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7 719 707,0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233 430 278,2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410 842 535,4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- 2 577 211,8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3 210 425,0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5 787 636,8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- 11 584,0 тысячи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11 584,0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- 7 694 147,0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7 694 147,0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3 210 425,0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1 458 497,0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5 942 219,0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34,4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20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8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43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67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4,8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15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15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40,8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12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2023 год объемы целевых трансфертов из областного бюджета в бюджеты районов в сумме 24 476 138,0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1 412 861,0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1 669 021,0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2 994 302,0 тысячи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3 220 737,0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4 276 371,0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6 427 991,0 тысяч тенге;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4 474 855,0 тысячи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2023 год объемы трансфертов из городских и районных бюджетов на компенсацию потерь областного бюджета в сумме 3 142 424,2 тысячи тенге, в том числе, из: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229 234,0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1 534 045,0 тысячи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114 392,0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90 474,2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69 739,0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337 615,0 тысяч тенге;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766 925,0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14) следующего содержание: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обеспечение социальной поддержки граждан по вопросам занятости.";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5/42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400 559 592,6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159 388 202,4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97 634 140,9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17 814 028,1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79 820 112,8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59 465 148,4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59 465 148,4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233 430 278,2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213 655 499,0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213 655 499,0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410 842 535,4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17 193 579,9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17 193 579,9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216 771 511,0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161 186 098,0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5 408 348,7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5 408 348,7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5 361 999,7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за пределами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15 834 347,3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13 476 903,6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-2 577 211,8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