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79ec" w14:textId="4e97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22 декабря 2022 года № 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28 апреля 2023 года № 2/9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№26/161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2023-2025 годы" (зарегистрировано в Реестре государственной регистрации нормативных правовых актов за №176652)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9 850 621,6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5 244 466,8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109 195,0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28 000,0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4 468 959,8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затраты – 9 861 593,5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40 887,0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–279 450,0 тысяч тенге;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238 563,0 тысячи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- 51 858,9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–51 858,9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279 450,0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238 563,0 тысячи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10 971,9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нормативы распределения доходов в районный бюджет на 2023 год в следующих размерах: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100 процентов;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 – 50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– 40,8 процентов.";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районный бюджет на 2023 год из республиканского бюджета и Национального фонда выделены целевые текущие трансферты, целевые трансферты на развитие и бюджетные кредиты в сумме 3 408 987,0 тысяч тенге. Порядок их использования определяется на основании постановления акимата района.";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 Мунайлинского района"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Сұңғат Ш.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"28" апреля 2023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№2/9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9 850 621,6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5 244 466,8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1 812 799,0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932 464,8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1 621 780,0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4 468 959,8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4 468 067,0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9 861 593,5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2 466 955,1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45 594,0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2 191 416,1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1 882 570,1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1 819 699,1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2 859 171,7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2 275 468,7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2 275 468,7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695 437,7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1 492 036,0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1 269 155,0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179 185,4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122 259,4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225 577,7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№2/9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2023 год, направленных на реализацию бюджетных инвестиционных проектов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