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4e77" w14:textId="1174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ноября 2023 года № 2275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№ 847, № 848, № 849, № 850, № 851, № 852 от 6 октября 2023 года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публичные сервитуты на земельные участки для прокладки водопровода и канализационного коллектора по объектам,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публичные сервитуты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объекту "Водопровод по улице 5 Апреля от Амангельды до Пивзавода", протяженностью 1327 м, общей площадью 1,3304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объекту "Водопровод по улице Л.Беды и Сералина до Индустриальной", протяженностью 973 м, общей площадью 0,9712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объекту "Канализационный коллектор по улице 1 Мая-Гоголя-О.Дощанова", протяженностью 428 м, общей площадью 0,4302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объекту "Канализационный коллектор от улицы Победы облостной больницы до улицы Каирбекова", протяженностью 1276 м, общей площадью 1,2734 гектар;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объекту "Внитриплощадочные сети водопровода по улице Шипина-Рабочая-Бородина квартал 281-282", протяженностью 757 м, общей площадью 0,8228 гектар;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объекту "Водопровода от обувной фабрики от улицы Пушкина-Сьянова", протяженностью 437 м, общей площадью 0,7635 гектар.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