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dc71" w14:textId="55fd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января 2020 года № 297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17 мая 2023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28 января 2020 года № 297 (зарегистрировано в Реестре государственной регистрации нормативных правовых актов под № 8942)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