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db5f" w14:textId="cc8d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Аркалыка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22 декабря 2023 года № 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10600910,1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3027453,0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28518,0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114200,0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7430739,1 тысяч тенге, из них объем субвенций – 554078,0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10451493,8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38261,0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51688,0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13427,0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392000,0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-280844,7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280844,7 тысяч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13427,0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Аркалыка Костанайской области от 20.05.2024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2024 год предусмотрен объем целевых текущих трансфертов из областного бюджета в сумме 4716977,3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города Аркалыка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на 2024 год предусмотрен объем целевых трансфертов на развитие из республиканского бюджета в сумме 300000,0 тысяч тенге, из областного бюджета в сумме 1672011,1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города Аркалыка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2024 год предусмотрен объем бюджетных кредитов из республиканского бюджета в сумме 51688,0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 для реализации мер социальной поддержки специалистов в сумме 51688,0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программ, не подлежащих секвестру в процессе исполнения бюджета города Аркалыка на 2024 год, не установлен.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Аркалыка Костанайской области от 20.05.2024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7 430 739,1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7 425 759,8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10 451 493,8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-280 844,7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2025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Аркалыка Костанайской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5 057 104,6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3 031 493,2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2026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Аркалыка Костанайской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