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e908" w14:textId="ca1e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Денисовского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декабря 2023 года № 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Денисовского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5 191 368,6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1 570 686,0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9 292,0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3 609 790,6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5 294 367,7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42 544,0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77 532,0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34 988,0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-145 543,1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145 543,1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Денисовского района Костанайской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2024 год предусмотрен объем субвенции, передаваемой из областного бюджета в бюджет района в сумме 222 212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объемы субвенций, передаваемых из районного бюджета в бюджеты сел и сельских округов в сумме 289 922,0 тысячи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Архангельский сельский округ – 14 543,0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Аршалинский сельский округ – 34 264,0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Аятский сельский округ – 19 703,0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сельский округ – 61 488,0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Глебовка – 22 567,0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Крымское – 17 814,0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сельский округ – 21 323,0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Перелески – 19 031,0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Покровский сельский округ – 19 880,0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Приреченский сельский округ – 13 321,0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Свердловский сельский округ – 16 884,0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Тельманский сельский округ – 29 104,0 тысячи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Денисовского района на 2024 год в размере 2000,0 тысяч тенге.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района на 2024 год предусмотрен возврат целевых трансфертов на сумму 960,5 тысяч тенге,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Национальный фонд 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областной бюджет в сумме 785,1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бюджетные кредиты 175,1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Денисовского района Костанайской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Денисовского района Костанайской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5191368,6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3609790,6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3603797,1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депутатов маслихата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2025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Денисовского района Костанайской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6567164,0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4578599,8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4578599,8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4578599,8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