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28ee" w14:textId="b9e2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Чайковское Житикаринского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декабря 2023 года № 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Чайковское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266 378,6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–2 289,0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263 889,6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267 046,0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Чайковское на 2024 год, предусмотрен в сумме 25 034,0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Чайковское в районный бюджет на 2024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Чайковское на 2024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2024 год.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Чайковское на 2024 год предусмотрены целевые текущие трансферты из областного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внутрипоселковых улиц Набережная, Мира, Школьная, Пионерская села Чайковское Житикаринского района в рамках проекта "Ауыл-Ел бесігі";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 уличного освещения улиц села Чайковское;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установка ограждения в селе Чайковское.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Чайковское на 2024 год предусмотрены целевые текущие трансферты из районного бюджета, в том числе 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автомобильных дорог села Чайковское;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техническому обслуживанию автомобиля;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хозяйственных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техническое обслуживание уличного освещения села Чайковское.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Житикаринского района Костанайской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перечень бюджетных программ на очередной финансовый год в бюджете села Чайковское, не подлежащих секвестру не установлен.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