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2356" w14:textId="eda2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Карабалыкского районного маслихата</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16 января 2023 года № 192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Карабалыкский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Карабалыкского районного маслихата.</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от 25 января 2022 года № 90 "Об утверждении регламента Карабалыкского районного маслихата" отменить.</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Карабалыкского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января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w:t>
            </w:r>
          </w:p>
        </w:tc>
      </w:tr>
    </w:tbl>
    <w:bookmarkStart w:name="z13" w:id="4"/>
    <w:p>
      <w:pPr>
        <w:spacing w:after="0"/>
        <w:ind w:left="0"/>
        <w:jc w:val="left"/>
      </w:pPr>
      <w:r>
        <w:rPr>
          <w:rFonts w:ascii="Times New Roman"/>
          <w:b/>
          <w:i w:val="false"/>
          <w:color w:val="000000"/>
        </w:rPr>
        <w:t xml:space="preserve"> Регламент Карабалыкского районного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Регламент Карабалыкского районного маслихата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Карабалыкский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районного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чрезвычайного положения или ликвидации чрезвычайных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Карабалыкской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Карабалыкской территориальной избирательной комиссии открывает первую сессию маслихата и ведет ее до избрания председателя маслихата. Председатель Карабалыкской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принимает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замещающим,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Карабалыкского районного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Карабалыкского районного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Карабалыкского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w:t>
      </w:r>
    </w:p>
    <w:bookmarkEnd w:id="37"/>
    <w:bookmarkStart w:name="z47" w:id="38"/>
    <w:p>
      <w:pPr>
        <w:spacing w:after="0"/>
        <w:ind w:left="0"/>
        <w:jc w:val="both"/>
      </w:pPr>
      <w:r>
        <w:rPr>
          <w:rFonts w:ascii="Times New Roman"/>
          <w:b w:val="false"/>
          <w:i w:val="false"/>
          <w:color w:val="000000"/>
          <w:sz w:val="28"/>
        </w:rPr>
        <w:t>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сел, поселков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4" w:id="55"/>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77"/>
    <w:bookmarkStart w:name="z87"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сел, поселка,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сел, поселка, сельских округов отдельным решением маслихата района.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еҰ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регионов,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задачи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Основанием для рассмотрения маслихатом вопроса о выражении недоверия акиму является: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села, поселка, сельского округа.</w:t>
      </w:r>
    </w:p>
    <w:bookmarkEnd w:id="99"/>
    <w:bookmarkStart w:name="z109"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4"/>
    <w:bookmarkStart w:name="z114"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5" w:id="106"/>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6"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107"/>
    <w:bookmarkStart w:name="z117" w:id="108"/>
    <w:p>
      <w:pPr>
        <w:spacing w:after="0"/>
        <w:ind w:left="0"/>
        <w:jc w:val="both"/>
      </w:pPr>
      <w:r>
        <w:rPr>
          <w:rFonts w:ascii="Times New Roman"/>
          <w:b w:val="false"/>
          <w:i w:val="false"/>
          <w:color w:val="000000"/>
          <w:sz w:val="28"/>
        </w:rPr>
        <w:t>
      После акима района слово предоставляется председателю маслихата либо лицу, его замещающему, либо председателю постоянных комиссий.</w:t>
      </w:r>
    </w:p>
    <w:bookmarkEnd w:id="108"/>
    <w:bookmarkStart w:name="z118"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9"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20" w:id="111"/>
    <w:p>
      <w:pPr>
        <w:spacing w:after="0"/>
        <w:ind w:left="0"/>
        <w:jc w:val="left"/>
      </w:pPr>
      <w:r>
        <w:rPr>
          <w:rFonts w:ascii="Times New Roman"/>
          <w:b/>
          <w:i w:val="false"/>
          <w:color w:val="000000"/>
        </w:rPr>
        <w:t xml:space="preserve"> Глава 5. Порядок рассмотрения запросов депутатов</w:t>
      </w:r>
    </w:p>
    <w:bookmarkEnd w:id="111"/>
    <w:bookmarkStart w:name="z121"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Карабалыкской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2"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3"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4"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5" w:id="116"/>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6"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7"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8" w:id="119"/>
    <w:p>
      <w:pPr>
        <w:spacing w:after="0"/>
        <w:ind w:left="0"/>
        <w:jc w:val="left"/>
      </w:pPr>
      <w:r>
        <w:rPr>
          <w:rFonts w:ascii="Times New Roman"/>
          <w:b/>
          <w:i w:val="false"/>
          <w:color w:val="000000"/>
        </w:rPr>
        <w:t xml:space="preserve"> Параграф 1. Председатель маслихата</w:t>
      </w:r>
    </w:p>
    <w:bookmarkEnd w:id="119"/>
    <w:bookmarkStart w:name="z129"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30"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1"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2"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3"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4" w:id="125"/>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5"/>
    <w:bookmarkStart w:name="z135" w:id="126"/>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комиссий маслихата или депутатом маслихата, который определяется на сессии маслихата на весь срок очередного созыва.</w:t>
      </w:r>
    </w:p>
    <w:bookmarkEnd w:id="126"/>
    <w:bookmarkStart w:name="z136"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7" w:id="128"/>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8"/>
    <w:bookmarkStart w:name="z138"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9"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0"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41"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2"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3" w:id="134"/>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4"/>
    <w:bookmarkStart w:name="z144"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5"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6"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7"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8"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9"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0"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1"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2"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3"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4"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отсутствии более половины от общего числа их членов.</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7"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8"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9"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0"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1"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2" w:id="153"/>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постоянной комиссии маслихата.</w:t>
      </w:r>
    </w:p>
    <w:bookmarkEnd w:id="153"/>
    <w:bookmarkStart w:name="z163" w:id="154"/>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4"/>
    <w:bookmarkStart w:name="z164"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5"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6"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7"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8"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итогов.</w:t>
      </w:r>
    </w:p>
    <w:bookmarkEnd w:id="159"/>
    <w:bookmarkStart w:name="z169"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0"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71"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2"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62.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64.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72. Продолжительность повышения квалификации депутатов маслихата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