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67b3" w14:textId="f0c6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государственному учреждению "Отдел жилищно–коммунального хозяйства, пассажирского транспорта и автомобильных дорог" акимата Костанайского района публичного сервитута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4 августа 2023 года № 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жилищно – коммунального хозяйства, пассажирского транспорта и автомобильных дорог" акимата Костанайского района публичный сервитут на земельный участок, расположенный на территории Костанайская область, Костанайский район, Заречный сельский округ, село Рыспай, общей площадью 12,85 гектар, сроком на 5(пять) лет на безвозмездной основе:</w:t>
      </w:r>
    </w:p>
    <w:bookmarkEnd w:id="1"/>
    <w:bookmarkStart w:name="z6" w:id="2"/>
    <w:p>
      <w:pPr>
        <w:spacing w:after="0"/>
        <w:ind w:left="0"/>
        <w:jc w:val="both"/>
      </w:pPr>
      <w:r>
        <w:rPr>
          <w:rFonts w:ascii="Times New Roman"/>
          <w:b w:val="false"/>
          <w:i w:val="false"/>
          <w:color w:val="000000"/>
          <w:sz w:val="28"/>
        </w:rPr>
        <w:t>
      - для проектирования и строительства подводящей водопроводной сети, площадью 6,25 гектар;</w:t>
      </w:r>
    </w:p>
    <w:bookmarkEnd w:id="2"/>
    <w:bookmarkStart w:name="z7" w:id="3"/>
    <w:p>
      <w:pPr>
        <w:spacing w:after="0"/>
        <w:ind w:left="0"/>
        <w:jc w:val="both"/>
      </w:pPr>
      <w:r>
        <w:rPr>
          <w:rFonts w:ascii="Times New Roman"/>
          <w:b w:val="false"/>
          <w:i w:val="false"/>
          <w:color w:val="000000"/>
          <w:sz w:val="28"/>
        </w:rPr>
        <w:t>
      - для проектирования и строительства разводящих водопроводных сетей, площадью 6,6 гектар.</w:t>
      </w:r>
    </w:p>
    <w:bookmarkEnd w:id="3"/>
    <w:bookmarkStart w:name="z8" w:id="4"/>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