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5301" w14:textId="81a5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некоторых решении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17 мая 2023 года № 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внесении изменений в решение маслихата от 16 марта 2018 года № 186 "Об утверждении Методики оценки деятельности административных государственных служащих корпуса "Б" государственного учреждения "Аппарат Мендыкаринского районного маслихата" от 14 марта 2022 года № 94;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внесении изменений в решение маслихата от 16 марта 2018 года № 186 "Об утверждении Методики оценки деятельности административных государственных служащих корпуса "Б" государственного учреждения "Аппарат Мендыкаринского районного маслихата" от 31 марта 2023 года № 9.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