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abb6" w14:textId="760a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Маяк Сарыкольского района Костанайской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декабря 2023 года № 130.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Маяк Сарыкольского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70 529,5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8418,0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62 111,5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72 730,5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-2 201,0 тысяча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2 201,0 тысяча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–2 201,0 тысяча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Маяк на 2024 год предусмотрен объем субвенций, передаваемых из районного бюджета в сумме 22 293,0 тысячи тенге.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Маяк на 2024 год не предусмотрены объемы бюджетных изъятий в районный бюджет.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