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1f50" w14:textId="f871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Бюро национальной статистики Агентства по стратегическому планированию и реформам Республики Казахстан</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28 апреля 2023 года № 83</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постановления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Бюро национальной статистики Агентства по стратегическому планированию и реформам Республики Казахстан.</w:t>
      </w:r>
    </w:p>
    <w:bookmarkStart w:name="z6" w:id="0"/>
    <w:p>
      <w:pPr>
        <w:spacing w:after="0"/>
        <w:ind w:left="0"/>
        <w:jc w:val="both"/>
      </w:pPr>
      <w:r>
        <w:rPr>
          <w:rFonts w:ascii="Times New Roman"/>
          <w:b w:val="false"/>
          <w:i w:val="false"/>
          <w:color w:val="000000"/>
          <w:sz w:val="28"/>
        </w:rPr>
        <w:t>
      2. Департаменту кадровой работы и документационного обеспечения Бюро национальной статистики Агентства по стратегическому планированию и реформам Республики Казахстан в установленном законодательством порядке:</w:t>
      </w:r>
    </w:p>
    <w:bookmarkEnd w:id="0"/>
    <w:bookmarkStart w:name="z7" w:id="1"/>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
    <w:bookmarkStart w:name="z8" w:id="2"/>
    <w:p>
      <w:pPr>
        <w:spacing w:after="0"/>
        <w:ind w:left="0"/>
        <w:jc w:val="both"/>
      </w:pPr>
      <w:r>
        <w:rPr>
          <w:rFonts w:ascii="Times New Roman"/>
          <w:b w:val="false"/>
          <w:i w:val="false"/>
          <w:color w:val="000000"/>
          <w:sz w:val="28"/>
        </w:rPr>
        <w:t>
      2) разместить настоящий приказ на интернет-ресурсе Бюро национальной статистики Агентства по стратегическому планированию и реформам Республики Казахстан.</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Бюро национальной</w:t>
            </w:r>
          </w:p>
          <w:p>
            <w:pPr>
              <w:spacing w:after="20"/>
              <w:ind w:left="20"/>
              <w:jc w:val="both"/>
            </w:pPr>
          </w:p>
          <w:p>
            <w:pPr>
              <w:spacing w:after="20"/>
              <w:ind w:left="20"/>
              <w:jc w:val="both"/>
            </w:pPr>
            <w:r>
              <w:rPr>
                <w:rFonts w:ascii="Times New Roman"/>
                <w:b w:val="false"/>
                <w:i/>
                <w:color w:val="000000"/>
                <w:sz w:val="20"/>
              </w:rPr>
              <w:t>статистики Агентства по</w:t>
            </w:r>
          </w:p>
          <w:p>
            <w:pPr>
              <w:spacing w:after="20"/>
              <w:ind w:left="20"/>
              <w:jc w:val="both"/>
            </w:pPr>
            <w:r>
              <w:rPr>
                <w:rFonts w:ascii="Times New Roman"/>
                <w:b w:val="false"/>
                <w:i/>
                <w:color w:val="000000"/>
                <w:sz w:val="20"/>
              </w:rPr>
              <w:t>стратегическому планированию и</w:t>
            </w:r>
          </w:p>
          <w:p>
            <w:pPr>
              <w:spacing w:after="20"/>
              <w:ind w:left="20"/>
              <w:jc w:val="both"/>
            </w:pPr>
            <w:r>
              <w:rPr>
                <w:rFonts w:ascii="Times New Roman"/>
                <w:b w:val="false"/>
                <w:i/>
                <w:color w:val="000000"/>
                <w:sz w:val="20"/>
              </w:rPr>
              <w:t xml:space="preserve">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2023 года № 83</w:t>
            </w:r>
          </w:p>
        </w:tc>
      </w:tr>
    </w:tbl>
    <w:bookmarkStart w:name="z13"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Бюро национальной статистики Агентства по стратегическому планированию и реформам Республики Казахстан</w:t>
      </w:r>
    </w:p>
    <w:bookmarkEnd w:id="5"/>
    <w:bookmarkStart w:name="z14" w:id="6"/>
    <w:p>
      <w:pPr>
        <w:spacing w:after="0"/>
        <w:ind w:left="0"/>
        <w:jc w:val="left"/>
      </w:pPr>
      <w:r>
        <w:rPr>
          <w:rFonts w:ascii="Times New Roman"/>
          <w:b/>
          <w:i w:val="false"/>
          <w:color w:val="000000"/>
        </w:rPr>
        <w:t xml:space="preserve"> Глава 1. Общие положения</w:t>
      </w:r>
    </w:p>
    <w:bookmarkEnd w:id="6"/>
    <w:bookmarkStart w:name="z15" w:id="7"/>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Бюро национальной статистики Агентства по стратегическому планированию и реформам Республики Казахстан (далее – Регламент) регламентирует порядок личного приема физических лиц и представителей юридических лиц должностными лицами Бюро национальной статистики Агентства по стратегическому планированию и реформам Республики Казахстан (далее – Бюро).</w:t>
      </w:r>
    </w:p>
    <w:bookmarkEnd w:id="7"/>
    <w:bookmarkStart w:name="z16"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Бюро руководителем Бюро и его заместителями.</w:t>
      </w:r>
    </w:p>
    <w:bookmarkEnd w:id="8"/>
    <w:bookmarkStart w:name="z17" w:id="9"/>
    <w:p>
      <w:pPr>
        <w:spacing w:after="0"/>
        <w:ind w:left="0"/>
        <w:jc w:val="both"/>
      </w:pPr>
      <w:r>
        <w:rPr>
          <w:rFonts w:ascii="Times New Roman"/>
          <w:b w:val="false"/>
          <w:i w:val="false"/>
          <w:color w:val="000000"/>
          <w:sz w:val="28"/>
        </w:rPr>
        <w:t>
      3. Руководитель Бюро и его заместители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9"/>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Бюро</w:t>
      </w:r>
    </w:p>
    <w:bookmarkStart w:name="z19" w:id="10"/>
    <w:p>
      <w:pPr>
        <w:spacing w:after="0"/>
        <w:ind w:left="0"/>
        <w:jc w:val="both"/>
      </w:pPr>
      <w:r>
        <w:rPr>
          <w:rFonts w:ascii="Times New Roman"/>
          <w:b w:val="false"/>
          <w:i w:val="false"/>
          <w:color w:val="000000"/>
          <w:sz w:val="28"/>
        </w:rPr>
        <w:t>
      4. Запись на прием ведут работники Департамента кадрового и документационного обеспечения (далее – ДКРДО),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w:t>
      </w:r>
    </w:p>
    <w:bookmarkEnd w:id="10"/>
    <w:bookmarkStart w:name="z20" w:id="11"/>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1"/>
    <w:bookmarkStart w:name="z21" w:id="12"/>
    <w:p>
      <w:pPr>
        <w:spacing w:after="0"/>
        <w:ind w:left="0"/>
        <w:jc w:val="both"/>
      </w:pPr>
      <w:r>
        <w:rPr>
          <w:rFonts w:ascii="Times New Roman"/>
          <w:b w:val="false"/>
          <w:i w:val="false"/>
          <w:color w:val="000000"/>
          <w:sz w:val="28"/>
        </w:rPr>
        <w:t>
      6. Отказ в приеме обращения не допускается.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Start w:name="z23" w:id="13"/>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13"/>
    <w:bookmarkStart w:name="z24" w:id="14"/>
    <w:p>
      <w:pPr>
        <w:spacing w:after="0"/>
        <w:ind w:left="0"/>
        <w:jc w:val="both"/>
      </w:pPr>
      <w:r>
        <w:rPr>
          <w:rFonts w:ascii="Times New Roman"/>
          <w:b w:val="false"/>
          <w:i w:val="false"/>
          <w:color w:val="000000"/>
          <w:sz w:val="28"/>
        </w:rPr>
        <w:t>
      7. Прием в Бюро лицами, указанными в пункте 2 настоящего Регламента, проводится не реже одного раза в месяц согласно утвержденному графику.</w:t>
      </w:r>
    </w:p>
    <w:bookmarkEnd w:id="14"/>
    <w:bookmarkStart w:name="z25" w:id="15"/>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на 0 (нулевом) этаже Дома министерств, где расположено Бюро по адресу: город Астана, район "Есиль", проспект Мәңгілік Ел, 8, 4 подъезд на государственном и русском языках, в доступных для общего обозрения местах, а также размещается на официальном сайте Бюро и веб-портале "электронное правительство".</w:t>
      </w:r>
    </w:p>
    <w:bookmarkEnd w:id="15"/>
    <w:bookmarkStart w:name="z26" w:id="16"/>
    <w:p>
      <w:pPr>
        <w:spacing w:after="0"/>
        <w:ind w:left="0"/>
        <w:jc w:val="both"/>
      </w:pPr>
      <w:r>
        <w:rPr>
          <w:rFonts w:ascii="Times New Roman"/>
          <w:b w:val="false"/>
          <w:i w:val="false"/>
          <w:color w:val="000000"/>
          <w:sz w:val="28"/>
        </w:rPr>
        <w:t>
      9. Прием заместителями Бюро может осуществляться вне утвержденного графика по соответствующему поручению руководителя Бюро, с указанием даты проведения приема.</w:t>
      </w:r>
    </w:p>
    <w:bookmarkEnd w:id="16"/>
    <w:bookmarkStart w:name="z27" w:id="17"/>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7"/>
    <w:bookmarkStart w:name="z28" w:id="18"/>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18"/>
    <w:bookmarkStart w:name="z29" w:id="19"/>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19"/>
    <w:bookmarkStart w:name="z30" w:id="20"/>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0"/>
    <w:bookmarkStart w:name="z31" w:id="21"/>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1"/>
    <w:bookmarkStart w:name="z32" w:id="22"/>
    <w:p>
      <w:pPr>
        <w:spacing w:after="0"/>
        <w:ind w:left="0"/>
        <w:jc w:val="both"/>
      </w:pPr>
      <w:r>
        <w:rPr>
          <w:rFonts w:ascii="Times New Roman"/>
          <w:b w:val="false"/>
          <w:i w:val="false"/>
          <w:color w:val="000000"/>
          <w:sz w:val="28"/>
        </w:rPr>
        <w:t>
      13. С согласия заявителя прием руководителем Бюро и его заместителями может осуществляться посредством видеоконференцсвязи.</w:t>
      </w:r>
    </w:p>
    <w:bookmarkEnd w:id="22"/>
    <w:bookmarkStart w:name="z33" w:id="23"/>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3"/>
    <w:bookmarkStart w:name="z34" w:id="24"/>
    <w:p>
      <w:pPr>
        <w:spacing w:after="0"/>
        <w:ind w:left="0"/>
        <w:jc w:val="both"/>
      </w:pPr>
      <w:r>
        <w:rPr>
          <w:rFonts w:ascii="Times New Roman"/>
          <w:b w:val="false"/>
          <w:i w:val="false"/>
          <w:color w:val="000000"/>
          <w:sz w:val="28"/>
        </w:rPr>
        <w:t>
      15. Не осуществляется запись на прием:</w:t>
      </w:r>
    </w:p>
    <w:bookmarkEnd w:id="24"/>
    <w:bookmarkStart w:name="z35" w:id="25"/>
    <w:p>
      <w:pPr>
        <w:spacing w:after="0"/>
        <w:ind w:left="0"/>
        <w:jc w:val="both"/>
      </w:pPr>
      <w:r>
        <w:rPr>
          <w:rFonts w:ascii="Times New Roman"/>
          <w:b w:val="false"/>
          <w:i w:val="false"/>
          <w:color w:val="000000"/>
          <w:sz w:val="28"/>
        </w:rPr>
        <w:t>
      1) по вопросам, не входящим в компетенцию Бюро;</w:t>
      </w:r>
    </w:p>
    <w:bookmarkEnd w:id="25"/>
    <w:bookmarkStart w:name="z36" w:id="26"/>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26"/>
    <w:bookmarkStart w:name="z37" w:id="27"/>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27"/>
    <w:bookmarkStart w:name="z38" w:id="28"/>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28"/>
    <w:bookmarkStart w:name="z39" w:id="29"/>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29"/>
    <w:bookmarkStart w:name="z40" w:id="30"/>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Бюро, ответственного за прием, не позднее чем за 2 (два) рабочих дня или в день проведения личного приема.</w:t>
      </w:r>
    </w:p>
    <w:bookmarkEnd w:id="30"/>
    <w:bookmarkStart w:name="z41" w:id="31"/>
    <w:p>
      <w:pPr>
        <w:spacing w:after="0"/>
        <w:ind w:left="0"/>
        <w:jc w:val="both"/>
      </w:pPr>
      <w:r>
        <w:rPr>
          <w:rFonts w:ascii="Times New Roman"/>
          <w:b w:val="false"/>
          <w:i w:val="false"/>
          <w:color w:val="000000"/>
          <w:sz w:val="28"/>
        </w:rPr>
        <w:t>
      17. В день приема в Бюро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1"/>
    <w:bookmarkStart w:name="z42" w:id="32"/>
    <w:p>
      <w:pPr>
        <w:spacing w:after="0"/>
        <w:ind w:left="0"/>
        <w:jc w:val="both"/>
      </w:pPr>
      <w:r>
        <w:rPr>
          <w:rFonts w:ascii="Times New Roman"/>
          <w:b w:val="false"/>
          <w:i w:val="false"/>
          <w:color w:val="000000"/>
          <w:sz w:val="28"/>
        </w:rPr>
        <w:t>
      18. При проведении приема соответствующими работниками Бюро обеспечивается по согласованию участие представителей других заинтересованных органов, если поднимаемый вопрос касается их компетенции.</w:t>
      </w:r>
    </w:p>
    <w:bookmarkEnd w:id="32"/>
    <w:bookmarkStart w:name="z43" w:id="33"/>
    <w:p>
      <w:pPr>
        <w:spacing w:after="0"/>
        <w:ind w:left="0"/>
        <w:jc w:val="both"/>
      </w:pPr>
      <w:r>
        <w:rPr>
          <w:rFonts w:ascii="Times New Roman"/>
          <w:b w:val="false"/>
          <w:i w:val="false"/>
          <w:color w:val="000000"/>
          <w:sz w:val="28"/>
        </w:rPr>
        <w:t>
      19. Ответственный работник структурного подразделения Бюро, непосредственно рассматривающий обращение заявителя, после отправки запроса на участие в приеме представителей других заинтересованных органов, информирует заявителя в течение 2 (два) рабочих дней о направлении запроса и при необходимости продлении рассмотрения обращения о записи на прием.</w:t>
      </w:r>
    </w:p>
    <w:bookmarkEnd w:id="33"/>
    <w:bookmarkStart w:name="z44" w:id="34"/>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34"/>
    <w:bookmarkStart w:name="z45" w:id="35"/>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35"/>
    <w:bookmarkStart w:name="z46" w:id="36"/>
    <w:p>
      <w:pPr>
        <w:spacing w:after="0"/>
        <w:ind w:left="0"/>
        <w:jc w:val="both"/>
      </w:pPr>
      <w:r>
        <w:rPr>
          <w:rFonts w:ascii="Times New Roman"/>
          <w:b w:val="false"/>
          <w:i w:val="false"/>
          <w:color w:val="000000"/>
          <w:sz w:val="28"/>
        </w:rPr>
        <w:t>
      22. В ходе приема работники ДКРДО по решению руководства Бюро могут приглашать для участия в приеме работников структурных подразделений Бюро и согласовывать с соответствующими должностными лицами время и место приема.</w:t>
      </w:r>
    </w:p>
    <w:bookmarkEnd w:id="36"/>
    <w:bookmarkStart w:name="z47" w:id="37"/>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37"/>
    <w:bookmarkStart w:name="z48" w:id="38"/>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8"/>
    <w:bookmarkStart w:name="z49" w:id="39"/>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9"/>
    <w:bookmarkStart w:name="z50" w:id="40"/>
    <w:p>
      <w:pPr>
        <w:spacing w:after="0"/>
        <w:ind w:left="0"/>
        <w:jc w:val="both"/>
      </w:pPr>
      <w:r>
        <w:rPr>
          <w:rFonts w:ascii="Times New Roman"/>
          <w:b w:val="false"/>
          <w:i w:val="false"/>
          <w:color w:val="000000"/>
          <w:sz w:val="28"/>
        </w:rPr>
        <w:t>
      25. Поступившие обращения о записи на прием регистрируются работниками ДКРДО в электронной системе документооборота либо информационной аналитической системе "Электронные обращения" в день их поступления и направляются руководству Бюро.</w:t>
      </w:r>
    </w:p>
    <w:bookmarkEnd w:id="40"/>
    <w:bookmarkStart w:name="z51" w:id="41"/>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41"/>
    <w:bookmarkStart w:name="z52" w:id="42"/>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ДКРДО в отдельный протокол и подлежат регистрации в соответствии с частью первой настоящего пункта.</w:t>
      </w:r>
    </w:p>
    <w:bookmarkEnd w:id="42"/>
    <w:bookmarkStart w:name="z53" w:id="43"/>
    <w:p>
      <w:pPr>
        <w:spacing w:after="0"/>
        <w:ind w:left="0"/>
        <w:jc w:val="both"/>
      </w:pPr>
      <w:r>
        <w:rPr>
          <w:rFonts w:ascii="Times New Roman"/>
          <w:b w:val="false"/>
          <w:i w:val="false"/>
          <w:color w:val="000000"/>
          <w:sz w:val="28"/>
        </w:rPr>
        <w:t>
      26. Работник соответствующего структурного подразделения Бюро непосредственно рассматривающий обращение, за 5 (пять) рабочих дней до начала приема после сбора и анализа материалов готовит справочную информацию на имя руководства Бюро с предложением о назначении даты приема или отказе.</w:t>
      </w:r>
    </w:p>
    <w:bookmarkEnd w:id="43"/>
    <w:bookmarkStart w:name="z54" w:id="44"/>
    <w:p>
      <w:pPr>
        <w:spacing w:after="0"/>
        <w:ind w:left="0"/>
        <w:jc w:val="both"/>
      </w:pPr>
      <w:r>
        <w:rPr>
          <w:rFonts w:ascii="Times New Roman"/>
          <w:b w:val="false"/>
          <w:i w:val="false"/>
          <w:color w:val="000000"/>
          <w:sz w:val="28"/>
        </w:rPr>
        <w:t>
      27. По итогам принятого решения работник соответствующего структурного подразделения Бюро, непосредственно рассматривающий обращение, формирует список лиц, принимаемых руководством Бюро, и направляет его в ДКРДО для включения в график приема.</w:t>
      </w:r>
    </w:p>
    <w:bookmarkEnd w:id="44"/>
    <w:bookmarkStart w:name="z55" w:id="45"/>
    <w:p>
      <w:pPr>
        <w:spacing w:after="0"/>
        <w:ind w:left="0"/>
        <w:jc w:val="both"/>
      </w:pPr>
      <w:r>
        <w:rPr>
          <w:rFonts w:ascii="Times New Roman"/>
          <w:b w:val="false"/>
          <w:i w:val="false"/>
          <w:color w:val="000000"/>
          <w:sz w:val="28"/>
        </w:rPr>
        <w:t>
      28. Работник ДКРДО распределяет утвержденные списки в график приема в порядке очередности.</w:t>
      </w:r>
    </w:p>
    <w:bookmarkEnd w:id="45"/>
    <w:bookmarkStart w:name="z56" w:id="46"/>
    <w:p>
      <w:pPr>
        <w:spacing w:after="0"/>
        <w:ind w:left="0"/>
        <w:jc w:val="both"/>
      </w:pPr>
      <w:r>
        <w:rPr>
          <w:rFonts w:ascii="Times New Roman"/>
          <w:b w:val="false"/>
          <w:i w:val="false"/>
          <w:color w:val="000000"/>
          <w:sz w:val="28"/>
        </w:rPr>
        <w:t>
      29. Работник соответствующего структурного подразделения, непосредственно рассматривающий обращение, направляет ответ заявителю с указанием даты и времени приема в срок не позднее 15 (пятнадцать) рабочих дней с момента регистрации обращения.</w:t>
      </w:r>
    </w:p>
    <w:bookmarkEnd w:id="46"/>
    <w:bookmarkStart w:name="z57" w:id="47"/>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47"/>
    <w:bookmarkStart w:name="z58" w:id="48"/>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руководства Бюро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48"/>
    <w:bookmarkStart w:name="z59" w:id="49"/>
    <w:p>
      <w:pPr>
        <w:spacing w:after="0"/>
        <w:ind w:left="0"/>
        <w:jc w:val="both"/>
      </w:pPr>
      <w:r>
        <w:rPr>
          <w:rFonts w:ascii="Times New Roman"/>
          <w:b w:val="false"/>
          <w:i w:val="false"/>
          <w:color w:val="000000"/>
          <w:sz w:val="28"/>
        </w:rPr>
        <w:t>
      31. Требования работников ДКРДО о предоставлении материалов, необходимых для организации приема руководством Бюро, анализа и обобщения практики проведения приема, являются обязательными для исполнения структурными подразделениями Бюро.</w:t>
      </w:r>
    </w:p>
    <w:bookmarkEnd w:id="49"/>
    <w:bookmarkStart w:name="z60" w:id="50"/>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Start w:name="z64" w:id="51"/>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 ДКРДО.</w:t>
      </w:r>
    </w:p>
    <w:bookmarkEnd w:id="51"/>
    <w:bookmarkStart w:name="z65" w:id="52"/>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52"/>
    <w:bookmarkStart w:name="z66" w:id="53"/>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53"/>
    <w:bookmarkStart w:name="z67" w:id="54"/>
    <w:p>
      <w:pPr>
        <w:spacing w:after="0"/>
        <w:ind w:left="0"/>
        <w:jc w:val="both"/>
      </w:pPr>
      <w:r>
        <w:rPr>
          <w:rFonts w:ascii="Times New Roman"/>
          <w:b w:val="false"/>
          <w:i w:val="false"/>
          <w:color w:val="000000"/>
          <w:sz w:val="28"/>
        </w:rPr>
        <w:t>
      37. Не допускается поручать рассмотрение обращения с личного приема работнику, которому оно ранее поручалось.</w:t>
      </w:r>
    </w:p>
    <w:bookmarkEnd w:id="54"/>
    <w:bookmarkStart w:name="z68" w:id="55"/>
    <w:p>
      <w:pPr>
        <w:spacing w:after="0"/>
        <w:ind w:left="0"/>
        <w:jc w:val="both"/>
      </w:pPr>
      <w:r>
        <w:rPr>
          <w:rFonts w:ascii="Times New Roman"/>
          <w:b w:val="false"/>
          <w:i w:val="false"/>
          <w:color w:val="000000"/>
          <w:sz w:val="28"/>
        </w:rPr>
        <w:t>
      38. Работники ДКРДО на регулярной основе осуществляют мониторинг уровня удовлетворенности заявителей, проводят посредством телефонной связи выборочный опрос заявителей, получивших консультации и отказавшихся от записи на личный прием.</w:t>
      </w:r>
    </w:p>
    <w:bookmarkEnd w:id="55"/>
    <w:bookmarkStart w:name="z69" w:id="56"/>
    <w:p>
      <w:pPr>
        <w:spacing w:after="0"/>
        <w:ind w:left="0"/>
        <w:jc w:val="both"/>
      </w:pPr>
      <w:r>
        <w:rPr>
          <w:rFonts w:ascii="Times New Roman"/>
          <w:b w:val="false"/>
          <w:i w:val="false"/>
          <w:color w:val="000000"/>
          <w:sz w:val="28"/>
        </w:rPr>
        <w:t>
      39. ДКРДО совместно с другими заинтересованными структурными подразделениями обеспечивают:</w:t>
      </w:r>
    </w:p>
    <w:bookmarkEnd w:id="56"/>
    <w:bookmarkStart w:name="z70" w:id="57"/>
    <w:p>
      <w:pPr>
        <w:spacing w:after="0"/>
        <w:ind w:left="0"/>
        <w:jc w:val="both"/>
      </w:pPr>
      <w:r>
        <w:rPr>
          <w:rFonts w:ascii="Times New Roman"/>
          <w:b w:val="false"/>
          <w:i w:val="false"/>
          <w:color w:val="000000"/>
          <w:sz w:val="28"/>
        </w:rPr>
        <w:t>
      1) информационно-аналитическое сопровождение работы Бюро в рамках проводимых приемов;</w:t>
      </w:r>
    </w:p>
    <w:bookmarkEnd w:id="57"/>
    <w:bookmarkStart w:name="z71" w:id="58"/>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58"/>
    <w:bookmarkStart w:name="z72" w:id="59"/>
    <w:p>
      <w:pPr>
        <w:spacing w:after="0"/>
        <w:ind w:left="0"/>
        <w:jc w:val="both"/>
      </w:pPr>
      <w:r>
        <w:rPr>
          <w:rFonts w:ascii="Times New Roman"/>
          <w:b w:val="false"/>
          <w:i w:val="false"/>
          <w:color w:val="000000"/>
          <w:sz w:val="28"/>
        </w:rPr>
        <w:t>
      3) обратную связь с заявителем (по необходимости);</w:t>
      </w:r>
    </w:p>
    <w:bookmarkEnd w:id="59"/>
    <w:bookmarkStart w:name="z73" w:id="60"/>
    <w:p>
      <w:pPr>
        <w:spacing w:after="0"/>
        <w:ind w:left="0"/>
        <w:jc w:val="both"/>
      </w:pPr>
      <w:r>
        <w:rPr>
          <w:rFonts w:ascii="Times New Roman"/>
          <w:b w:val="false"/>
          <w:i w:val="false"/>
          <w:color w:val="000000"/>
          <w:sz w:val="28"/>
        </w:rPr>
        <w:t>
      40. Результаты работы по приему граждан Бюро, предоставляются не реже одного раза в квартал в Агентство по стратегическому планированию и реформам Республики Казахстан.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