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a1c0" w14:textId="b00a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прохождения обучения работников государственной лесной охраны, лесной пожарной станции и руководителей природоохранных и лесных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по чрезвычайным ситуациям Республики Казахстан от 10 ноября 2023 года № 605 и Министра экологии и природных ресурсов Республики Казахстан от 14 ноября 2023 года № 320-П. Отменен совместным приказом Министра экологии и природных ресурсов РК от 17.01.2025 № 10-П и Министра по чрезвычайным ситуациям РК от 25.01.2025 № 25.</w:t>
      </w:r>
    </w:p>
    <w:p>
      <w:pPr>
        <w:spacing w:after="0"/>
        <w:ind w:left="0"/>
        <w:jc w:val="both"/>
      </w:pPr>
      <w:r>
        <w:rPr>
          <w:rFonts w:ascii="Times New Roman"/>
          <w:b w:val="false"/>
          <w:i w:val="false"/>
          <w:color w:val="ff0000"/>
          <w:sz w:val="28"/>
        </w:rPr>
        <w:t xml:space="preserve">
      Сноска. Отменен совместным приказом Министра экологии и природных ресурсов РК от 17.01.2025 </w:t>
      </w:r>
      <w:r>
        <w:rPr>
          <w:rFonts w:ascii="Times New Roman"/>
          <w:b w:val="false"/>
          <w:i w:val="false"/>
          <w:color w:val="ff0000"/>
          <w:sz w:val="28"/>
        </w:rPr>
        <w:t>№ 10-П</w:t>
      </w:r>
      <w:r>
        <w:rPr>
          <w:rFonts w:ascii="Times New Roman"/>
          <w:b w:val="false"/>
          <w:i w:val="false"/>
          <w:color w:val="ff0000"/>
          <w:sz w:val="28"/>
        </w:rPr>
        <w:t xml:space="preserve"> и Министра по чрезвычайным ситуациям РК от 25.01.2025 № 25.</w:t>
      </w:r>
    </w:p>
    <w:bookmarkStart w:name="z4" w:id="0"/>
    <w:p>
      <w:pPr>
        <w:spacing w:after="0"/>
        <w:ind w:left="0"/>
        <w:jc w:val="both"/>
      </w:pPr>
      <w:r>
        <w:rPr>
          <w:rFonts w:ascii="Times New Roman"/>
          <w:b w:val="false"/>
          <w:i w:val="false"/>
          <w:color w:val="000000"/>
          <w:sz w:val="28"/>
        </w:rPr>
        <w:t xml:space="preserve">
      В соответствии с пунктом 44)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в целях обучения работников государственной лесной охраны, лесной пожарной станции и руководителей природоохранных и лесных учреждений навыкам предупреждения, обнаружения и тушения пожаров на территории государственного лесного фонда Республики Казахстан,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прохождения обучения сотрудников государственной лесной охраны, лесной пожарной станции и руководителей природоохранных и лесных учреждении (далее – Правила).</w:t>
      </w:r>
    </w:p>
    <w:bookmarkEnd w:id="1"/>
    <w:bookmarkStart w:name="z6" w:id="2"/>
    <w:p>
      <w:pPr>
        <w:spacing w:after="0"/>
        <w:ind w:left="0"/>
        <w:jc w:val="both"/>
      </w:pPr>
      <w:r>
        <w:rPr>
          <w:rFonts w:ascii="Times New Roman"/>
          <w:b w:val="false"/>
          <w:i w:val="false"/>
          <w:color w:val="000000"/>
          <w:sz w:val="28"/>
        </w:rPr>
        <w:t>
      2. Акиматам областей, руководителям территориальных инспекций лесного хозяйства и животного мира принять меры, вытекающие из данных Правил по своевременной организации прохождения обучения работников указанной категории.</w:t>
      </w:r>
    </w:p>
    <w:bookmarkEnd w:id="2"/>
    <w:bookmarkStart w:name="z7" w:id="3"/>
    <w:p>
      <w:pPr>
        <w:spacing w:after="0"/>
        <w:ind w:left="0"/>
        <w:jc w:val="both"/>
      </w:pPr>
      <w:r>
        <w:rPr>
          <w:rFonts w:ascii="Times New Roman"/>
          <w:b w:val="false"/>
          <w:i w:val="false"/>
          <w:color w:val="000000"/>
          <w:sz w:val="28"/>
        </w:rPr>
        <w:t>
      3. Исполнение настоящего совместного приказа возложить на Комитет лесного хозяйства и животного мира министерства экологии и природных ресурсов Республики Казахстан (Турганбаев Д.Г.), координацию исполнения закрепить за Комитетом противопожарной службы министерства по чрезвычайным ситуациям Республики Казахстан (Камалов Р.Ф.).</w:t>
      </w:r>
    </w:p>
    <w:bookmarkEnd w:id="3"/>
    <w:bookmarkStart w:name="z8" w:id="4"/>
    <w:p>
      <w:pPr>
        <w:spacing w:after="0"/>
        <w:ind w:left="0"/>
        <w:jc w:val="both"/>
      </w:pPr>
      <w:r>
        <w:rPr>
          <w:rFonts w:ascii="Times New Roman"/>
          <w:b w:val="false"/>
          <w:i w:val="false"/>
          <w:color w:val="000000"/>
          <w:sz w:val="28"/>
        </w:rPr>
        <w:t>
      4. Настоящий совместный приказ вступает в силу со дня подписания его последним из руководителей государственного органа.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по чрезвычайным ситуациям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__________________Б. Сыздыков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320-П</w:t>
            </w:r>
            <w:r>
              <w:br/>
            </w:r>
            <w:r>
              <w:rPr>
                <w:rFonts w:ascii="Times New Roman"/>
                <w:b w:val="false"/>
                <w:i w:val="false"/>
                <w:color w:val="000000"/>
                <w:sz w:val="20"/>
              </w:rPr>
              <w:t>и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605</w:t>
            </w:r>
          </w:p>
        </w:tc>
      </w:tr>
    </w:tbl>
    <w:bookmarkStart w:name="z12" w:id="5"/>
    <w:p>
      <w:pPr>
        <w:spacing w:after="0"/>
        <w:ind w:left="0"/>
        <w:jc w:val="left"/>
      </w:pPr>
      <w:r>
        <w:rPr>
          <w:rFonts w:ascii="Times New Roman"/>
          <w:b/>
          <w:i w:val="false"/>
          <w:color w:val="000000"/>
        </w:rPr>
        <w:t xml:space="preserve"> Правила организации и прохождения обучения сотрудников государственной лесной охраны, лесной пожарной станции и руководителей природоохранных и лесных учреждении</w:t>
      </w:r>
    </w:p>
    <w:bookmarkEnd w:id="5"/>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1. Настоящие Правила определяют порядок организации и прохождения обучения работников государственной лесной охраны, лесной пожарной станции и руководителей природоохранных и лесных учреждений навыкам предупреждения, обнаружения и тушения пожаров на территории государственного лесного фонда.</w:t>
      </w:r>
    </w:p>
    <w:bookmarkEnd w:id="7"/>
    <w:bookmarkStart w:name="z15" w:id="8"/>
    <w:p>
      <w:pPr>
        <w:spacing w:after="0"/>
        <w:ind w:left="0"/>
        <w:jc w:val="both"/>
      </w:pPr>
      <w:r>
        <w:rPr>
          <w:rFonts w:ascii="Times New Roman"/>
          <w:b w:val="false"/>
          <w:i w:val="false"/>
          <w:color w:val="000000"/>
          <w:sz w:val="28"/>
        </w:rPr>
        <w:t xml:space="preserve">
      2. Задачи обучения сотрудников определяются требованиями действующего законодательства Республики Казахстан в соответствии с компетенцией предусмотренной пунктом 44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от 11 апреля 2014 года № 188-V для приобретения знания требований пожарной безопасности в лесах, выполнению мероприятий по предупреждению лесных пожаров, обеспечению их своевременного обнаружения и ликвидации, а также получения навыков по ликвидации последствий лесных пожаров.</w:t>
      </w:r>
    </w:p>
    <w:bookmarkEnd w:id="8"/>
    <w:bookmarkStart w:name="z16" w:id="9"/>
    <w:p>
      <w:pPr>
        <w:spacing w:after="0"/>
        <w:ind w:left="0"/>
        <w:jc w:val="both"/>
      </w:pPr>
      <w:r>
        <w:rPr>
          <w:rFonts w:ascii="Times New Roman"/>
          <w:b w:val="false"/>
          <w:i w:val="false"/>
          <w:color w:val="000000"/>
          <w:sz w:val="28"/>
        </w:rPr>
        <w:t>
      3. Организацию за прохождением обучения работников государственной лесной охраны (далее – ГЛО), лесной пожарной станции (далее – ЛПС) и руководителей природоохранных и лесных учреждений осуществляет работодатель.</w:t>
      </w:r>
    </w:p>
    <w:bookmarkEnd w:id="9"/>
    <w:bookmarkStart w:name="z17" w:id="10"/>
    <w:p>
      <w:pPr>
        <w:spacing w:after="0"/>
        <w:ind w:left="0"/>
        <w:jc w:val="both"/>
      </w:pPr>
      <w:r>
        <w:rPr>
          <w:rFonts w:ascii="Times New Roman"/>
          <w:b w:val="false"/>
          <w:i w:val="false"/>
          <w:color w:val="000000"/>
          <w:sz w:val="28"/>
        </w:rPr>
        <w:t>
      Контроль за прохождением обучения работников и руководителей природоохранных и лесных учреждений осуществляют Областные территориальные инспекции лесного хозяйства и животного мира Комитета лесного хозяйства и животного мира Министерства экологии и природных ресурсов (далее – Инспекция).</w:t>
      </w:r>
    </w:p>
    <w:bookmarkEnd w:id="10"/>
    <w:bookmarkStart w:name="z18" w:id="11"/>
    <w:p>
      <w:pPr>
        <w:spacing w:after="0"/>
        <w:ind w:left="0"/>
        <w:jc w:val="both"/>
      </w:pPr>
      <w:r>
        <w:rPr>
          <w:rFonts w:ascii="Times New Roman"/>
          <w:b w:val="false"/>
          <w:i w:val="false"/>
          <w:color w:val="000000"/>
          <w:sz w:val="28"/>
        </w:rPr>
        <w:t>
      4. Вопросы техники безопасности подлежат рассмотрению (отработке) на каждом занятии.</w:t>
      </w:r>
    </w:p>
    <w:bookmarkEnd w:id="11"/>
    <w:bookmarkStart w:name="z19" w:id="12"/>
    <w:p>
      <w:pPr>
        <w:spacing w:after="0"/>
        <w:ind w:left="0"/>
        <w:jc w:val="both"/>
      </w:pPr>
      <w:r>
        <w:rPr>
          <w:rFonts w:ascii="Times New Roman"/>
          <w:b w:val="false"/>
          <w:i w:val="false"/>
          <w:color w:val="000000"/>
          <w:sz w:val="28"/>
        </w:rPr>
        <w:t>
      5. Знание нормативных правовых актов, регламентирующих деятельность в сфере пожаротушения лесных пожаров, включая тактику (способы) тушения лесных пожаров, вопросы обеспечения безопасности участников тушении пожаров, пожарной опасности лесостепных участков, пожарной техники и средств связи (в зависимости от вида деятельности), противопожарного водоснабжения, а также постоянное изучение особенностей охраняемого лесного массива является обязанностью каждого работника и учитывается при проведении проверки его знаний.</w:t>
      </w:r>
    </w:p>
    <w:bookmarkEnd w:id="12"/>
    <w:bookmarkStart w:name="z20" w:id="13"/>
    <w:p>
      <w:pPr>
        <w:spacing w:after="0"/>
        <w:ind w:left="0"/>
        <w:jc w:val="both"/>
      </w:pPr>
      <w:r>
        <w:rPr>
          <w:rFonts w:ascii="Times New Roman"/>
          <w:b w:val="false"/>
          <w:i w:val="false"/>
          <w:color w:val="000000"/>
          <w:sz w:val="28"/>
        </w:rPr>
        <w:t>
      6. Результаты обучения отражаются в протоколах принятия зачетов и сертификате о прохождении обучения. Они являются документами, подтверждающими наличия базовых компетенций работника.</w:t>
      </w:r>
    </w:p>
    <w:bookmarkEnd w:id="13"/>
    <w:bookmarkStart w:name="z21" w:id="14"/>
    <w:p>
      <w:pPr>
        <w:spacing w:after="0"/>
        <w:ind w:left="0"/>
        <w:jc w:val="both"/>
      </w:pPr>
      <w:r>
        <w:rPr>
          <w:rFonts w:ascii="Times New Roman"/>
          <w:b w:val="false"/>
          <w:i w:val="false"/>
          <w:color w:val="000000"/>
          <w:sz w:val="28"/>
        </w:rPr>
        <w:t>
      7. Возмещение затрат, связанных со следованием в организацию образования МЧС и обратно, питанием и проживанием в период обучения обеспечивает направляющая сторона.</w:t>
      </w:r>
    </w:p>
    <w:bookmarkEnd w:id="14"/>
    <w:bookmarkStart w:name="z22" w:id="15"/>
    <w:p>
      <w:pPr>
        <w:spacing w:after="0"/>
        <w:ind w:left="0"/>
        <w:jc w:val="left"/>
      </w:pPr>
      <w:r>
        <w:rPr>
          <w:rFonts w:ascii="Times New Roman"/>
          <w:b/>
          <w:i w:val="false"/>
          <w:color w:val="000000"/>
        </w:rPr>
        <w:t xml:space="preserve"> 2. Порядок организации обучения сотрудников ГЛО и ЛПС</w:t>
      </w:r>
    </w:p>
    <w:bookmarkEnd w:id="15"/>
    <w:bookmarkStart w:name="z23" w:id="16"/>
    <w:p>
      <w:pPr>
        <w:spacing w:after="0"/>
        <w:ind w:left="0"/>
        <w:jc w:val="both"/>
      </w:pPr>
      <w:r>
        <w:rPr>
          <w:rFonts w:ascii="Times New Roman"/>
          <w:b w:val="false"/>
          <w:i w:val="false"/>
          <w:color w:val="000000"/>
          <w:sz w:val="28"/>
        </w:rPr>
        <w:t xml:space="preserve">
      8. Руководители и сотрудники ГЛО и ЛПС проходят обучение навыкам тушения лесных и степных пожаров. Обучение проводится в Учебных центрах Академии гражданской защиты имени М. Габдуллина Министерства по чрезвычайным ситуациям Республики Казахстан (далее – Учебный центр) согласно </w:t>
      </w:r>
      <w:r>
        <w:rPr>
          <w:rFonts w:ascii="Times New Roman"/>
          <w:b w:val="false"/>
          <w:i w:val="false"/>
          <w:color w:val="000000"/>
          <w:sz w:val="28"/>
        </w:rPr>
        <w:t>Приложения 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9. Ежегодно не позднее 10 ноября работодатель формирует и направляет заявку в Инспекцию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w:t>
      </w:r>
    </w:p>
    <w:bookmarkEnd w:id="17"/>
    <w:bookmarkStart w:name="z25" w:id="18"/>
    <w:p>
      <w:pPr>
        <w:spacing w:after="0"/>
        <w:ind w:left="0"/>
        <w:jc w:val="both"/>
      </w:pPr>
      <w:r>
        <w:rPr>
          <w:rFonts w:ascii="Times New Roman"/>
          <w:b w:val="false"/>
          <w:i w:val="false"/>
          <w:color w:val="000000"/>
          <w:sz w:val="28"/>
        </w:rPr>
        <w:t xml:space="preserve">
      10. Инспекция формируют сводные заявки и до 1 декабря направляют в Академию гражданской защиты имени М.Габдуллина МЧС Республики Казахстан (далее – Академия) по прикреплению, согласно </w:t>
      </w:r>
      <w:r>
        <w:rPr>
          <w:rFonts w:ascii="Times New Roman"/>
          <w:b w:val="false"/>
          <w:i w:val="false"/>
          <w:color w:val="000000"/>
          <w:sz w:val="28"/>
        </w:rPr>
        <w:t>Приложения 3</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11. Академия на основе заявок ежегодно до 10 декабря разрабатывает и утверждает план-график обучения на январь-март месяцы следующего года из расчета 30 слушателей в учебной группе.</w:t>
      </w:r>
    </w:p>
    <w:bookmarkEnd w:id="19"/>
    <w:bookmarkStart w:name="z27" w:id="20"/>
    <w:p>
      <w:pPr>
        <w:spacing w:after="0"/>
        <w:ind w:left="0"/>
        <w:jc w:val="both"/>
      </w:pPr>
      <w:r>
        <w:rPr>
          <w:rFonts w:ascii="Times New Roman"/>
          <w:b w:val="false"/>
          <w:i w:val="false"/>
          <w:color w:val="000000"/>
          <w:sz w:val="28"/>
        </w:rPr>
        <w:t>
      12. Состав привлекаемых лекторов, а также членов экзаменационной комиссии определяется соответствующими приказами Инспекции, в которых утверждаются темы и сроки привлечения для проведения занятий. Указанные приказы направляются в Академию не позднее 10 рабочих дней до начала обучения.</w:t>
      </w:r>
    </w:p>
    <w:bookmarkEnd w:id="20"/>
    <w:bookmarkStart w:name="z28" w:id="21"/>
    <w:p>
      <w:pPr>
        <w:spacing w:after="0"/>
        <w:ind w:left="0"/>
        <w:jc w:val="both"/>
      </w:pPr>
      <w:r>
        <w:rPr>
          <w:rFonts w:ascii="Times New Roman"/>
          <w:b w:val="false"/>
          <w:i w:val="false"/>
          <w:color w:val="000000"/>
          <w:sz w:val="28"/>
        </w:rPr>
        <w:t>
      13. Форма проведения итогового контроля проводится в виде сдачи тестирования, материалы итогового контроля разрабатывает и утверждает Инспекция.</w:t>
      </w:r>
    </w:p>
    <w:bookmarkEnd w:id="21"/>
    <w:bookmarkStart w:name="z29" w:id="22"/>
    <w:p>
      <w:pPr>
        <w:spacing w:after="0"/>
        <w:ind w:left="0"/>
        <w:jc w:val="left"/>
      </w:pPr>
      <w:r>
        <w:rPr>
          <w:rFonts w:ascii="Times New Roman"/>
          <w:b/>
          <w:i w:val="false"/>
          <w:color w:val="000000"/>
        </w:rPr>
        <w:t xml:space="preserve"> 3. Порядок проведения обучения сотрудников ГЛО и ЛПС</w:t>
      </w:r>
    </w:p>
    <w:bookmarkEnd w:id="22"/>
    <w:bookmarkStart w:name="z30" w:id="23"/>
    <w:p>
      <w:pPr>
        <w:spacing w:after="0"/>
        <w:ind w:left="0"/>
        <w:jc w:val="both"/>
      </w:pPr>
      <w:r>
        <w:rPr>
          <w:rFonts w:ascii="Times New Roman"/>
          <w:b w:val="false"/>
          <w:i w:val="false"/>
          <w:color w:val="000000"/>
          <w:sz w:val="28"/>
        </w:rPr>
        <w:t xml:space="preserve">
      14. Форма обучения - лекционные и практические занятия. Темы определяются Инспекцией выборочно из образовательной программы согласно форме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с учетом категории обучаемых. Лица связанные с организацией и руководством тушения пожара не менее - 36 часов, лица связанные с непосредственным тушением пожара не менее – 26 часов;</w:t>
      </w:r>
    </w:p>
    <w:bookmarkEnd w:id="23"/>
    <w:bookmarkStart w:name="z31" w:id="24"/>
    <w:p>
      <w:pPr>
        <w:spacing w:after="0"/>
        <w:ind w:left="0"/>
        <w:jc w:val="both"/>
      </w:pPr>
      <w:r>
        <w:rPr>
          <w:rFonts w:ascii="Times New Roman"/>
          <w:b w:val="false"/>
          <w:i w:val="false"/>
          <w:color w:val="000000"/>
          <w:sz w:val="28"/>
        </w:rPr>
        <w:t>
      15. Занятия проводятся согласно расписания, утверждаемого Академией на каждую группу.</w:t>
      </w:r>
    </w:p>
    <w:bookmarkEnd w:id="24"/>
    <w:bookmarkStart w:name="z32" w:id="25"/>
    <w:p>
      <w:pPr>
        <w:spacing w:after="0"/>
        <w:ind w:left="0"/>
        <w:jc w:val="both"/>
      </w:pPr>
      <w:r>
        <w:rPr>
          <w:rFonts w:ascii="Times New Roman"/>
          <w:b w:val="false"/>
          <w:i w:val="false"/>
          <w:color w:val="000000"/>
          <w:sz w:val="28"/>
        </w:rPr>
        <w:t>
      16. Проведение лекционных и практических занятий в учебных центрах обеспечивается преподавательским составом учебных центров, а также Инспекцией, путем направления компетентных лекторов, имеющих теоретический и практический опыт в сфере профилактики и борьбы с лестными пожарами согласно приказу, предусмотренному пунктом 12 настоящих правил.</w:t>
      </w:r>
    </w:p>
    <w:bookmarkEnd w:id="25"/>
    <w:bookmarkStart w:name="z33" w:id="26"/>
    <w:p>
      <w:pPr>
        <w:spacing w:after="0"/>
        <w:ind w:left="0"/>
        <w:jc w:val="both"/>
      </w:pPr>
      <w:r>
        <w:rPr>
          <w:rFonts w:ascii="Times New Roman"/>
          <w:b w:val="false"/>
          <w:i w:val="false"/>
          <w:color w:val="000000"/>
          <w:sz w:val="28"/>
        </w:rPr>
        <w:t>
      17. Лекционные занятия проводятся ежедневно с 9:00 часов до 13:20 часов, в течении 80 минут с перерывом 10 мин. Практические занятия проводятся в послеобеденное время с 15:00 часов до 17:50 часов. Допускается вносить изменения в расписание занятий в случаи отсутствия лектора, а также при неблагоприятных для проведения практических занятий погодных условиях.</w:t>
      </w:r>
    </w:p>
    <w:bookmarkEnd w:id="26"/>
    <w:bookmarkStart w:name="z34" w:id="27"/>
    <w:p>
      <w:pPr>
        <w:spacing w:after="0"/>
        <w:ind w:left="0"/>
        <w:jc w:val="both"/>
      </w:pPr>
      <w:r>
        <w:rPr>
          <w:rFonts w:ascii="Times New Roman"/>
          <w:b w:val="false"/>
          <w:i w:val="false"/>
          <w:color w:val="000000"/>
          <w:sz w:val="28"/>
        </w:rPr>
        <w:t>
      18. Работодатель перед отправкой на обучение сотрудников осуществляет проведение инструктажа о правилах поведения в пути следования и в процессе обучения.</w:t>
      </w:r>
    </w:p>
    <w:bookmarkEnd w:id="27"/>
    <w:bookmarkStart w:name="z35" w:id="28"/>
    <w:p>
      <w:pPr>
        <w:spacing w:after="0"/>
        <w:ind w:left="0"/>
        <w:jc w:val="both"/>
      </w:pPr>
      <w:r>
        <w:rPr>
          <w:rFonts w:ascii="Times New Roman"/>
          <w:b w:val="false"/>
          <w:i w:val="false"/>
          <w:color w:val="000000"/>
          <w:sz w:val="28"/>
        </w:rPr>
        <w:t>
      19. Прибывшие сотрудники ГЛО и ЛПС, приказом Академии на период обучения зачисляются в число слушателей.</w:t>
      </w:r>
    </w:p>
    <w:bookmarkEnd w:id="28"/>
    <w:bookmarkStart w:name="z36" w:id="29"/>
    <w:p>
      <w:pPr>
        <w:spacing w:after="0"/>
        <w:ind w:left="0"/>
        <w:jc w:val="both"/>
      </w:pPr>
      <w:r>
        <w:rPr>
          <w:rFonts w:ascii="Times New Roman"/>
          <w:b w:val="false"/>
          <w:i w:val="false"/>
          <w:color w:val="000000"/>
          <w:sz w:val="28"/>
        </w:rPr>
        <w:t>
      20. Слушателям, по прибытию в учебные центры при себе необходимо иметь документы удостоверяющие личность, специальную одежду для практических занятий по сезону и необходимые письменные принадлежности.</w:t>
      </w:r>
    </w:p>
    <w:bookmarkEnd w:id="29"/>
    <w:bookmarkStart w:name="z37" w:id="30"/>
    <w:p>
      <w:pPr>
        <w:spacing w:after="0"/>
        <w:ind w:left="0"/>
        <w:jc w:val="both"/>
      </w:pPr>
      <w:r>
        <w:rPr>
          <w:rFonts w:ascii="Times New Roman"/>
          <w:b w:val="false"/>
          <w:i w:val="false"/>
          <w:color w:val="000000"/>
          <w:sz w:val="28"/>
        </w:rPr>
        <w:t xml:space="preserve">
      21. По окончании обучения прием тестирования осуществляется экзаменационной комиссией из состава представителей Инспекции согласно </w:t>
      </w:r>
      <w:r>
        <w:rPr>
          <w:rFonts w:ascii="Times New Roman"/>
          <w:b w:val="false"/>
          <w:i w:val="false"/>
          <w:color w:val="000000"/>
          <w:sz w:val="28"/>
        </w:rPr>
        <w:t>пункта 12</w:t>
      </w:r>
      <w:r>
        <w:rPr>
          <w:rFonts w:ascii="Times New Roman"/>
          <w:b w:val="false"/>
          <w:i w:val="false"/>
          <w:color w:val="000000"/>
          <w:sz w:val="28"/>
        </w:rPr>
        <w:t xml:space="preserve"> настоящих Правил и преподавательского состава учебных центров, результаты сдачи тестирования оформляются протоколом в произвольной форме.</w:t>
      </w:r>
    </w:p>
    <w:bookmarkEnd w:id="30"/>
    <w:bookmarkStart w:name="z38" w:id="31"/>
    <w:p>
      <w:pPr>
        <w:spacing w:after="0"/>
        <w:ind w:left="0"/>
        <w:jc w:val="both"/>
      </w:pPr>
      <w:r>
        <w:rPr>
          <w:rFonts w:ascii="Times New Roman"/>
          <w:b w:val="false"/>
          <w:i w:val="false"/>
          <w:color w:val="000000"/>
          <w:sz w:val="28"/>
        </w:rPr>
        <w:t xml:space="preserve">
      22. Для оценки результатов тестирования используется балльно-рейтинговая буквенная система оценки учебных достижений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1"/>
    <w:bookmarkStart w:name="z39" w:id="32"/>
    <w:p>
      <w:pPr>
        <w:spacing w:after="0"/>
        <w:ind w:left="0"/>
        <w:jc w:val="both"/>
      </w:pPr>
      <w:r>
        <w:rPr>
          <w:rFonts w:ascii="Times New Roman"/>
          <w:b w:val="false"/>
          <w:i w:val="false"/>
          <w:color w:val="000000"/>
          <w:sz w:val="28"/>
        </w:rPr>
        <w:t>
      23. Результаты тестирования объявляются слушателям по его завершению. При получения неудовлетворительной оценки, слушателям предоставляется возможность пересдачи теста в тот же день. Полученная по результатам пересдачи оценка "неудовлетворительно", является основанием для отчисления слушателя и отказа в выдаче сертификата, а также не позволяет осуществлять деятельность по тушению лесных пожаров.</w:t>
      </w:r>
    </w:p>
    <w:bookmarkEnd w:id="32"/>
    <w:bookmarkStart w:name="z40" w:id="33"/>
    <w:p>
      <w:pPr>
        <w:spacing w:after="0"/>
        <w:ind w:left="0"/>
        <w:jc w:val="both"/>
      </w:pPr>
      <w:r>
        <w:rPr>
          <w:rFonts w:ascii="Times New Roman"/>
          <w:b w:val="false"/>
          <w:i w:val="false"/>
          <w:color w:val="000000"/>
          <w:sz w:val="28"/>
        </w:rPr>
        <w:t xml:space="preserve">
      24. На основании протокола экзаменационной комиссии, в отношении лиц, прошедших обучение и успешно сдавших тестирование, Академия в течение трех рабочих дней издает приказ об отчислении слушателей в связи с завершением обучения и размещает на своем интернет-ресурсе сертификаты (в электронном формате)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подтверждающие завершение обучения.</w:t>
      </w:r>
    </w:p>
    <w:bookmarkEnd w:id="33"/>
    <w:bookmarkStart w:name="z41" w:id="34"/>
    <w:p>
      <w:pPr>
        <w:spacing w:after="0"/>
        <w:ind w:left="0"/>
        <w:jc w:val="left"/>
      </w:pPr>
      <w:r>
        <w:rPr>
          <w:rFonts w:ascii="Times New Roman"/>
          <w:b/>
          <w:i w:val="false"/>
          <w:color w:val="000000"/>
        </w:rPr>
        <w:t xml:space="preserve"> Глава 4. Основания отчисления от обучения</w:t>
      </w:r>
    </w:p>
    <w:bookmarkEnd w:id="34"/>
    <w:bookmarkStart w:name="z42" w:id="35"/>
    <w:p>
      <w:pPr>
        <w:spacing w:after="0"/>
        <w:ind w:left="0"/>
        <w:jc w:val="both"/>
      </w:pPr>
      <w:r>
        <w:rPr>
          <w:rFonts w:ascii="Times New Roman"/>
          <w:b w:val="false"/>
          <w:i w:val="false"/>
          <w:color w:val="000000"/>
          <w:sz w:val="28"/>
        </w:rPr>
        <w:t>
      25. Основаниями отчисления являются:</w:t>
      </w:r>
    </w:p>
    <w:bookmarkEnd w:id="35"/>
    <w:bookmarkStart w:name="z43" w:id="36"/>
    <w:p>
      <w:pPr>
        <w:spacing w:after="0"/>
        <w:ind w:left="0"/>
        <w:jc w:val="both"/>
      </w:pPr>
      <w:r>
        <w:rPr>
          <w:rFonts w:ascii="Times New Roman"/>
          <w:b w:val="false"/>
          <w:i w:val="false"/>
          <w:color w:val="000000"/>
          <w:sz w:val="28"/>
        </w:rPr>
        <w:t>
      1) нарушение трудового распорядка и дисциплины;</w:t>
      </w:r>
    </w:p>
    <w:bookmarkEnd w:id="36"/>
    <w:bookmarkStart w:name="z44" w:id="37"/>
    <w:p>
      <w:pPr>
        <w:spacing w:after="0"/>
        <w:ind w:left="0"/>
        <w:jc w:val="both"/>
      </w:pPr>
      <w:r>
        <w:rPr>
          <w:rFonts w:ascii="Times New Roman"/>
          <w:b w:val="false"/>
          <w:i w:val="false"/>
          <w:color w:val="000000"/>
          <w:sz w:val="28"/>
        </w:rPr>
        <w:t>
      2) отсутствие по месту обучения без уважительных причин более одного дня;</w:t>
      </w:r>
    </w:p>
    <w:bookmarkEnd w:id="37"/>
    <w:bookmarkStart w:name="z45" w:id="38"/>
    <w:p>
      <w:pPr>
        <w:spacing w:after="0"/>
        <w:ind w:left="0"/>
        <w:jc w:val="both"/>
      </w:pPr>
      <w:r>
        <w:rPr>
          <w:rFonts w:ascii="Times New Roman"/>
          <w:b w:val="false"/>
          <w:i w:val="false"/>
          <w:color w:val="000000"/>
          <w:sz w:val="28"/>
        </w:rPr>
        <w:t>
      3) по собственному желанию;</w:t>
      </w:r>
    </w:p>
    <w:bookmarkEnd w:id="38"/>
    <w:bookmarkStart w:name="z46" w:id="39"/>
    <w:p>
      <w:pPr>
        <w:spacing w:after="0"/>
        <w:ind w:left="0"/>
        <w:jc w:val="both"/>
      </w:pPr>
      <w:r>
        <w:rPr>
          <w:rFonts w:ascii="Times New Roman"/>
          <w:b w:val="false"/>
          <w:i w:val="false"/>
          <w:color w:val="000000"/>
          <w:sz w:val="28"/>
        </w:rPr>
        <w:t>
      6) сдача экзамена по итогам обучения на оценку "неудовлетворительно";</w:t>
      </w:r>
    </w:p>
    <w:bookmarkEnd w:id="39"/>
    <w:bookmarkStart w:name="z47" w:id="40"/>
    <w:p>
      <w:pPr>
        <w:spacing w:after="0"/>
        <w:ind w:left="0"/>
        <w:jc w:val="both"/>
      </w:pPr>
      <w:r>
        <w:rPr>
          <w:rFonts w:ascii="Times New Roman"/>
          <w:b w:val="false"/>
          <w:i w:val="false"/>
          <w:color w:val="000000"/>
          <w:sz w:val="28"/>
        </w:rPr>
        <w:t>
      7) завершение обучения.</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w:t>
            </w:r>
            <w:r>
              <w:br/>
            </w:r>
            <w:r>
              <w:rPr>
                <w:rFonts w:ascii="Times New Roman"/>
                <w:b w:val="false"/>
                <w:i w:val="false"/>
                <w:color w:val="000000"/>
                <w:sz w:val="20"/>
              </w:rPr>
              <w:t xml:space="preserve">природоохранных и </w:t>
            </w:r>
            <w:r>
              <w:br/>
            </w:r>
            <w:r>
              <w:rPr>
                <w:rFonts w:ascii="Times New Roman"/>
                <w:b w:val="false"/>
                <w:i w:val="false"/>
                <w:color w:val="000000"/>
                <w:sz w:val="20"/>
              </w:rPr>
              <w:t>лесных учреждении</w:t>
            </w:r>
          </w:p>
        </w:tc>
      </w:tr>
    </w:tbl>
    <w:bookmarkStart w:name="z49" w:id="41"/>
    <w:p>
      <w:pPr>
        <w:spacing w:after="0"/>
        <w:ind w:left="0"/>
        <w:jc w:val="left"/>
      </w:pPr>
      <w:r>
        <w:rPr>
          <w:rFonts w:ascii="Times New Roman"/>
          <w:b/>
          <w:i w:val="false"/>
          <w:color w:val="000000"/>
        </w:rPr>
        <w:t xml:space="preserve"> Закрепление областей за Учебными центрами Академии гражданской защиты Министерства по чрезвычайным ситуациям 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г.Актобе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г.Кокшетау</w:t>
            </w:r>
          </w:p>
        </w:tc>
      </w:tr>
    </w:tbl>
    <w:bookmarkStart w:name="z50"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Шымкент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сотрудников государственной</w:t>
            </w:r>
            <w:r>
              <w:br/>
            </w:r>
            <w:r>
              <w:rPr>
                <w:rFonts w:ascii="Times New Roman"/>
                <w:b w:val="false"/>
                <w:i w:val="false"/>
                <w:color w:val="000000"/>
                <w:sz w:val="20"/>
              </w:rPr>
              <w:t>лесной охраны, лесной</w:t>
            </w:r>
            <w:r>
              <w:br/>
            </w:r>
            <w:r>
              <w:rPr>
                <w:rFonts w:ascii="Times New Roman"/>
                <w:b w:val="false"/>
                <w:i w:val="false"/>
                <w:color w:val="000000"/>
                <w:sz w:val="20"/>
              </w:rPr>
              <w:t>пожарной станции и</w:t>
            </w:r>
            <w:r>
              <w:br/>
            </w:r>
            <w:r>
              <w:rPr>
                <w:rFonts w:ascii="Times New Roman"/>
                <w:b w:val="false"/>
                <w:i w:val="false"/>
                <w:color w:val="000000"/>
                <w:sz w:val="20"/>
              </w:rPr>
              <w:t>руководителей</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52" w:id="43"/>
    <w:p>
      <w:pPr>
        <w:spacing w:after="0"/>
        <w:ind w:left="0"/>
        <w:jc w:val="left"/>
      </w:pPr>
      <w:r>
        <w:rPr>
          <w:rFonts w:ascii="Times New Roman"/>
          <w:b/>
          <w:i w:val="false"/>
          <w:color w:val="000000"/>
        </w:rPr>
        <w:t xml:space="preserve"> Заявка Руководителю ___________________ областной территориальной инспекции лесного хозяйства и животного мира на обучение сотрудников государственной лесной охраны, лесной пожарной станции и руководителей ______________________________ учреждения на январь-март месяцы 2024 года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ИНН, телефон сот.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расположения Учебного центра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сотрудников государственной</w:t>
            </w:r>
            <w:r>
              <w:br/>
            </w:r>
            <w:r>
              <w:rPr>
                <w:rFonts w:ascii="Times New Roman"/>
                <w:b w:val="false"/>
                <w:i w:val="false"/>
                <w:color w:val="000000"/>
                <w:sz w:val="20"/>
              </w:rPr>
              <w:t>лесной охраны, лесной</w:t>
            </w:r>
            <w:r>
              <w:br/>
            </w:r>
            <w:r>
              <w:rPr>
                <w:rFonts w:ascii="Times New Roman"/>
                <w:b w:val="false"/>
                <w:i w:val="false"/>
                <w:color w:val="000000"/>
                <w:sz w:val="20"/>
              </w:rPr>
              <w:t>пожарной станции и</w:t>
            </w:r>
            <w:r>
              <w:br/>
            </w:r>
            <w:r>
              <w:rPr>
                <w:rFonts w:ascii="Times New Roman"/>
                <w:b w:val="false"/>
                <w:i w:val="false"/>
                <w:color w:val="000000"/>
                <w:sz w:val="20"/>
              </w:rPr>
              <w:t>руководителей</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54" w:id="44"/>
    <w:p>
      <w:pPr>
        <w:spacing w:after="0"/>
        <w:ind w:left="0"/>
        <w:jc w:val="left"/>
      </w:pPr>
      <w:r>
        <w:rPr>
          <w:rFonts w:ascii="Times New Roman"/>
          <w:b/>
          <w:i w:val="false"/>
          <w:color w:val="000000"/>
        </w:rPr>
        <w:t xml:space="preserve"> Заявка на обучение сотрудников государственной лесной охраны, лесной пожарной станции и руководителей природоохранных и лесных учреждении на январь-март месяцы 20___ года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г.Актобе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Улытау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г.Кокшетау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г.Усть-Каменогорск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 xml:space="preserve">природоохранных и </w:t>
            </w:r>
            <w:r>
              <w:br/>
            </w:r>
            <w:r>
              <w:rPr>
                <w:rFonts w:ascii="Times New Roman"/>
                <w:b w:val="false"/>
                <w:i w:val="false"/>
                <w:color w:val="000000"/>
                <w:sz w:val="20"/>
              </w:rPr>
              <w:t>лесных учреждении</w:t>
            </w:r>
          </w:p>
        </w:tc>
      </w:tr>
    </w:tbl>
    <w:bookmarkStart w:name="z58" w:id="47"/>
    <w:p>
      <w:pPr>
        <w:spacing w:after="0"/>
        <w:ind w:left="0"/>
        <w:jc w:val="left"/>
      </w:pPr>
      <w:r>
        <w:rPr>
          <w:rFonts w:ascii="Times New Roman"/>
          <w:b/>
          <w:i w:val="false"/>
          <w:color w:val="000000"/>
        </w:rPr>
        <w:t xml:space="preserve"> Сведения (данные) о лекторах задействованных в проведении занятий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номер (WhatsApp)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тема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проводимые преподавателями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60" w:id="48"/>
    <w:p>
      <w:pPr>
        <w:spacing w:after="0"/>
        <w:ind w:left="0"/>
        <w:jc w:val="left"/>
      </w:pPr>
      <w:r>
        <w:rPr>
          <w:rFonts w:ascii="Times New Roman"/>
          <w:b/>
          <w:i w:val="false"/>
          <w:color w:val="000000"/>
        </w:rPr>
        <w:t xml:space="preserve"> Образовательная программа обучения сотрудников государственной лесной охраны, лесной пожарной станции, природоохранных и лесных учреждении</w:t>
      </w:r>
    </w:p>
    <w:bookmarkEnd w:id="48"/>
    <w:bookmarkStart w:name="z61" w:id="49"/>
    <w:p>
      <w:pPr>
        <w:spacing w:after="0"/>
        <w:ind w:left="0"/>
        <w:jc w:val="both"/>
      </w:pPr>
      <w:r>
        <w:rPr>
          <w:rFonts w:ascii="Times New Roman"/>
          <w:b w:val="false"/>
          <w:i w:val="false"/>
          <w:color w:val="000000"/>
          <w:sz w:val="28"/>
        </w:rPr>
        <w:t>
      Цель: Обучение необходимым профессиональным знаниям, умениям и навыкам для выполнения деятельности, по профилактике, обнаружению и тушению лесных пожаров, а также пожаров на объектах ведомства.</w:t>
      </w:r>
    </w:p>
    <w:bookmarkEnd w:id="49"/>
    <w:bookmarkStart w:name="z62" w:id="50"/>
    <w:p>
      <w:pPr>
        <w:spacing w:after="0"/>
        <w:ind w:left="0"/>
        <w:jc w:val="both"/>
      </w:pPr>
      <w:r>
        <w:rPr>
          <w:rFonts w:ascii="Times New Roman"/>
          <w:b w:val="false"/>
          <w:i w:val="false"/>
          <w:color w:val="000000"/>
          <w:sz w:val="28"/>
        </w:rPr>
        <w:t>
      Форма обучения: с отрывом от работы.</w:t>
      </w:r>
    </w:p>
    <w:bookmarkEnd w:id="50"/>
    <w:bookmarkStart w:name="z63" w:id="51"/>
    <w:p>
      <w:pPr>
        <w:spacing w:after="0"/>
        <w:ind w:left="0"/>
        <w:jc w:val="both"/>
      </w:pPr>
      <w:r>
        <w:rPr>
          <w:rFonts w:ascii="Times New Roman"/>
          <w:b w:val="false"/>
          <w:i w:val="false"/>
          <w:color w:val="000000"/>
          <w:sz w:val="28"/>
        </w:rPr>
        <w:t>
      Режим занятий: 8 часов в день.</w:t>
      </w:r>
    </w:p>
    <w:bookmarkEnd w:id="51"/>
    <w:bookmarkStart w:name="z64" w:id="52"/>
    <w:p>
      <w:pPr>
        <w:spacing w:after="0"/>
        <w:ind w:left="0"/>
        <w:jc w:val="both"/>
      </w:pPr>
      <w:r>
        <w:rPr>
          <w:rFonts w:ascii="Times New Roman"/>
          <w:b w:val="false"/>
          <w:i w:val="false"/>
          <w:color w:val="000000"/>
          <w:sz w:val="28"/>
        </w:rPr>
        <w:t>
      Объем программного материала: 63 часов.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Практ./сем.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от оти клхжм /АГЗ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Законодательные и нормативно-правовые акты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Лесной Кодекс РК (в части охраны лесов). Правила пожарной безопасности в лесах РК (в части касающейся его функций). Кодекс РК "Об административных правонарушениях" (в части статей касающихся его функций). Закон РК "Об особо охраняемых природных территориях". Правила осуществления авиационных работ по охране и защите лесного фонда. Положение о лесной пожарной станции лесовладельца. Термины и определения принятые в лесной пожарной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Лесные пожары и особенности их развития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Классификация лесных пожаров. Условия возникновения и развития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Противопожарная профилактика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понятия о пожарной профилактике в лесах. Классификация противопожарных преград. Очистка мест рубок и уборка внелесосечной захламленности. Устройство лесных дорог. Создание защитных противопожарных полос путем управляемого отжига. Устройство пожарных водоемов. Устройство сети пожарно-наблюдательных пунктов, вышек, мачт, систем раннего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Организация работы лесопожарной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Регламентация работы лесопожарных служб. Обязанности личного состава команды на основном пожарном автомобиле по табелю номеров боевого расчета. Ознакомление с экипировкой пожарного. Порядок действий личного состава команды при сборе и выезде по тревоге. Определение места лесного пожара с использованием навигационных приборов и плана лесонасаждений. Приборы объективного контроля, порядок их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Связь и информационное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системы связи. Виды и средства связи. Принцип работы УКВ радиостанций. Тактико-технические характеристики радиостанций, используемых в лесном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Порядок сбора, обработки, передачи и хранения информации. Виды оперативной информации. Правила радиообмена.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Организация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Порядок организации работы штаба пожаротушения. Функциональные обязанности руководителя тушения лесного пожара, членов оперативного штаба пожаротушения и руководителей боевых участков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Технология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Разведка пожара и составление первоначального, основного и ситуационного планов тушения пожара. Классификация тактических способов и приемов тушения пожара. Основные технические способы тушения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Способы, приемы и особенности тушения отдельных видов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Тушение лесных пожаров (верховые, низовые, пятнистые, торфяные, в горах). Тушение степных пожаров. Дотушивание пожаров и окарауливание пожарищ.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Охрана труда и техника безопасности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положения охраны труда и техники безопасности. Допуск к тушению лесных пожаров. Порядок обеспечения средствами индивидуальной защиты (СИЗ). Порядок обеспечение спецодеждой и полевым снаряжением. Отдых и ночлег в местах работ по тушению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Требования безопасности при доставке лесных пожарных команд. Техника безопасности при разведке пожара, разработке плана тушения и подготовке личного состава. Меры техники безопасности при тушении кромки. Безопасность работ при тушении отжигом. Безопасность работ при тушении огнетушащими составами и техническими средствами. Организации поисково-спасательных и эвакуационных мероприятий в зоне действия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Организация первой помощи при заболеваниях и травмах на пожарах, эвакуация пострадавших.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первой помощи при заболеваниях и травмах на пожарах, эвакуация пострадавших.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Машины и оборудование, используемые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Ручные средства пожаротушения. Моторизованные средства пожаротушения, оборудование и оснастка. Технические средства пожаротушения. Навесное оборудование и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Машины и оборудование, используемые при тушении лесных пожаров. Средства и способы доставки (подачи) огнетушащих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Профессиональная подготовка (приложение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тренажерах по посадке в вертолет, высадке с вертолета.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1 – сбор и выезд по сигналу "на пожар"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2 – тушение условного лесного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 – забор воды из "открытого водоема" с установкой АЦ на водоем с присоединением 2-х (по 4 м) всасывающих рукавов.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3.1. - забор воды МЛПК из "открытого водоема".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4 - боевое развертывание отделения на АЦ с подачей двух стволов "Б" на локальный очаг горения.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4.1 - боевое развертывание МЛПК с подачей воды на локальный очаг горения.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5 - боевое развертывание МЛПК в движении по кромке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6 - подача воды на высоту ≥ 50 м. двумя помпами в перекачку.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Тактико-технические характеристики, назначение и устройство пожарных автомобилей и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Дополнительные трансмиссии специальных агрегатов основных пожарных автомобилей. Системы дополнительного охлаждения двигателей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Емкость для воды и пенообразователя, обогрев емкости для воды, пенообразователя и насосного отсека. Общие сведения о средствах пенного 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3. Пожарные насосы. Вакуумные системы центробежных пожарных насосов.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4. Органы управления и дополнительное оборудование основных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Тема № 5. Специальный кузов и Ұмкости для огнетушащих веществ.</w:t>
            </w:r>
          </w:p>
          <w:bookmarkEnd w:id="53"/>
          <w:p>
            <w:pPr>
              <w:spacing w:after="20"/>
              <w:ind w:left="20"/>
              <w:jc w:val="both"/>
            </w:pPr>
            <w:r>
              <w:rPr>
                <w:rFonts w:ascii="Times New Roman"/>
                <w:b w:val="false"/>
                <w:i w:val="false"/>
                <w:color w:val="000000"/>
                <w:sz w:val="20"/>
              </w:rPr>
              <w:t>
Ведение основных действий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Диагностирование, техническое обслуживание и текущий ремонт пожарных автомобилей и их специальных агрегатов,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Диагностирование, техническое обслуживание и текущий ремонт пожарных автомобилей и их специальных агрегатов, МЛПК. Правила техники безопасности при техническом обслуживании, ремонте и эксплуатации пожарных автомобилей и МЛПК.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Основные требования "Правил осуществления авиационных работ по охране и защите лесного фонда", других законодательных и нормативно-правовых актов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"Правила осуществления авиационных работ по охране и защите лесного фонда". Правила выполнения десантных работ (ПВДР-2016).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16: Профессиональная подготовка (приложение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3.1- "Забор воды МЛПК из открытого водоема".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4.1- Боевое развертывание МЛПК с подачей воды на локальный очаг горения.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5.1 -боевое развертывание МЛПК в движении по кромке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4"/>
    <w:p>
      <w:pPr>
        <w:spacing w:after="0"/>
        <w:ind w:left="0"/>
        <w:jc w:val="both"/>
      </w:pPr>
      <w:r>
        <w:rPr>
          <w:rFonts w:ascii="Times New Roman"/>
          <w:b w:val="false"/>
          <w:i w:val="false"/>
          <w:color w:val="000000"/>
          <w:sz w:val="28"/>
        </w:rPr>
        <w:t>
      Примечание: обучение тем занятий определяется Инспекцией с учетом категории обучаемых.</w:t>
      </w:r>
    </w:p>
    <w:bookmarkEnd w:id="54"/>
    <w:bookmarkStart w:name="z67" w:id="55"/>
    <w:p>
      <w:pPr>
        <w:spacing w:after="0"/>
        <w:ind w:left="0"/>
        <w:jc w:val="both"/>
      </w:pPr>
      <w:r>
        <w:rPr>
          <w:rFonts w:ascii="Times New Roman"/>
          <w:b w:val="false"/>
          <w:i w:val="false"/>
          <w:color w:val="000000"/>
          <w:sz w:val="28"/>
        </w:rPr>
        <w:t>
      Тематика, не относящаяся к компетенции государственной противопожарной службы должна доводиться Инспекцией.</w:t>
      </w:r>
    </w:p>
    <w:bookmarkEnd w:id="55"/>
    <w:bookmarkStart w:name="z68" w:id="56"/>
    <w:p>
      <w:pPr>
        <w:spacing w:after="0"/>
        <w:ind w:left="0"/>
        <w:jc w:val="left"/>
      </w:pPr>
      <w:r>
        <w:rPr>
          <w:rFonts w:ascii="Times New Roman"/>
          <w:b/>
          <w:i w:val="false"/>
          <w:color w:val="000000"/>
        </w:rPr>
        <w:t xml:space="preserve"> 1. МЕТОДИЧЕСКИЕ РЕКОМЕНДАЦИИ ПО ИЗУЧЕНИЮ ПРОГРАММЫ</w:t>
      </w:r>
    </w:p>
    <w:bookmarkEnd w:id="56"/>
    <w:bookmarkStart w:name="z69" w:id="57"/>
    <w:p>
      <w:pPr>
        <w:spacing w:after="0"/>
        <w:ind w:left="0"/>
        <w:jc w:val="both"/>
      </w:pPr>
      <w:r>
        <w:rPr>
          <w:rFonts w:ascii="Times New Roman"/>
          <w:b w:val="false"/>
          <w:i w:val="false"/>
          <w:color w:val="000000"/>
          <w:sz w:val="28"/>
        </w:rPr>
        <w:t>
      Программа подготовки сотрудников ГЛО и ЛПС природоохранных и лесных учреждении направлена на повышение уровня знаний и профессиональной компетентности в области тушения лесных пожаров.</w:t>
      </w:r>
    </w:p>
    <w:bookmarkEnd w:id="57"/>
    <w:bookmarkStart w:name="z70" w:id="58"/>
    <w:p>
      <w:pPr>
        <w:spacing w:after="0"/>
        <w:ind w:left="0"/>
        <w:jc w:val="both"/>
      </w:pPr>
      <w:r>
        <w:rPr>
          <w:rFonts w:ascii="Times New Roman"/>
          <w:b w:val="false"/>
          <w:i w:val="false"/>
          <w:color w:val="000000"/>
          <w:sz w:val="28"/>
        </w:rPr>
        <w:t>
      В программе обучения предусмотрены следующие виды занятий: лекции и практические занятия.</w:t>
      </w:r>
    </w:p>
    <w:bookmarkEnd w:id="58"/>
    <w:bookmarkStart w:name="z71" w:id="59"/>
    <w:p>
      <w:pPr>
        <w:spacing w:after="0"/>
        <w:ind w:left="0"/>
        <w:jc w:val="both"/>
      </w:pPr>
      <w:r>
        <w:rPr>
          <w:rFonts w:ascii="Times New Roman"/>
          <w:b w:val="false"/>
          <w:i w:val="false"/>
          <w:color w:val="000000"/>
          <w:sz w:val="28"/>
        </w:rPr>
        <w:t>
      Лекции дают слушателям систематизированные основы знаний по изучаемым вопросам, раскрывают основные наиболее сложные положения.</w:t>
      </w:r>
    </w:p>
    <w:bookmarkEnd w:id="59"/>
    <w:bookmarkStart w:name="z72" w:id="60"/>
    <w:p>
      <w:pPr>
        <w:spacing w:after="0"/>
        <w:ind w:left="0"/>
        <w:jc w:val="both"/>
      </w:pPr>
      <w:r>
        <w:rPr>
          <w:rFonts w:ascii="Times New Roman"/>
          <w:b w:val="false"/>
          <w:i w:val="false"/>
          <w:color w:val="000000"/>
          <w:sz w:val="28"/>
        </w:rPr>
        <w:t>
      Практические занятия проводятся с целью углубления и закрепления знаний по определенным темам лекций и в процессе самостоятельной работы над учебной литературой.</w:t>
      </w:r>
    </w:p>
    <w:bookmarkEnd w:id="60"/>
    <w:bookmarkStart w:name="z73" w:id="61"/>
    <w:p>
      <w:pPr>
        <w:spacing w:after="0"/>
        <w:ind w:left="0"/>
        <w:jc w:val="both"/>
      </w:pPr>
      <w:r>
        <w:rPr>
          <w:rFonts w:ascii="Times New Roman"/>
          <w:b w:val="false"/>
          <w:i w:val="false"/>
          <w:color w:val="000000"/>
          <w:sz w:val="28"/>
        </w:rPr>
        <w:t>
      В ходе обучения осуществляется текущий контроль в форме контрольного опроса на всех видах учебных занятий по выбору преподавателя.</w:t>
      </w:r>
    </w:p>
    <w:bookmarkEnd w:id="61"/>
    <w:bookmarkStart w:name="z74" w:id="62"/>
    <w:p>
      <w:pPr>
        <w:spacing w:after="0"/>
        <w:ind w:left="0"/>
        <w:jc w:val="left"/>
      </w:pPr>
      <w:r>
        <w:rPr>
          <w:rFonts w:ascii="Times New Roman"/>
          <w:b/>
          <w:i w:val="false"/>
          <w:color w:val="000000"/>
        </w:rPr>
        <w:t xml:space="preserve"> Раздел 1. Законодательные и нормативно-правовые акты в сфере охраны лесов от пожаров</w:t>
      </w:r>
    </w:p>
    <w:bookmarkEnd w:id="62"/>
    <w:bookmarkStart w:name="z75" w:id="63"/>
    <w:p>
      <w:pPr>
        <w:spacing w:after="0"/>
        <w:ind w:left="0"/>
        <w:jc w:val="both"/>
      </w:pPr>
      <w:r>
        <w:rPr>
          <w:rFonts w:ascii="Times New Roman"/>
          <w:b w:val="false"/>
          <w:i w:val="false"/>
          <w:color w:val="000000"/>
          <w:sz w:val="28"/>
        </w:rPr>
        <w:t>
      Тема 1. Лесной Кодекс РК (в части охраны лесов). Правила пожарной безопасности в лесах РК (в части касающейся его функций). Кодекс РК "Об административных правонарушениях" (в части статей касающихся его функций). Закон РК "Об особо охраняемых природных территориях". Правила осуществления авиационных работ по охране и защите лесного фонда. Положение о лесной пожарной станции лесовладельца. Термины и определения принятые в лесной пожарной службе.</w:t>
      </w:r>
    </w:p>
    <w:bookmarkEnd w:id="63"/>
    <w:bookmarkStart w:name="z76" w:id="64"/>
    <w:p>
      <w:pPr>
        <w:spacing w:after="0"/>
        <w:ind w:left="0"/>
        <w:jc w:val="both"/>
      </w:pPr>
      <w:r>
        <w:rPr>
          <w:rFonts w:ascii="Times New Roman"/>
          <w:b w:val="false"/>
          <w:i w:val="false"/>
          <w:color w:val="000000"/>
          <w:sz w:val="28"/>
        </w:rPr>
        <w:t>
      Раздел 2: Лесные пожары и особенности их развития</w:t>
      </w:r>
    </w:p>
    <w:bookmarkEnd w:id="64"/>
    <w:bookmarkStart w:name="z77" w:id="65"/>
    <w:p>
      <w:pPr>
        <w:spacing w:after="0"/>
        <w:ind w:left="0"/>
        <w:jc w:val="both"/>
      </w:pPr>
      <w:r>
        <w:rPr>
          <w:rFonts w:ascii="Times New Roman"/>
          <w:b w:val="false"/>
          <w:i w:val="false"/>
          <w:color w:val="000000"/>
          <w:sz w:val="28"/>
        </w:rPr>
        <w:t>
      Тема № 1. Классификация лесных пожаров. Условия возникновения и развития лесных пожаров.</w:t>
      </w:r>
    </w:p>
    <w:bookmarkEnd w:id="65"/>
    <w:bookmarkStart w:name="z78" w:id="66"/>
    <w:p>
      <w:pPr>
        <w:spacing w:after="0"/>
        <w:ind w:left="0"/>
        <w:jc w:val="both"/>
      </w:pPr>
      <w:r>
        <w:rPr>
          <w:rFonts w:ascii="Times New Roman"/>
          <w:b w:val="false"/>
          <w:i w:val="false"/>
          <w:color w:val="000000"/>
          <w:sz w:val="28"/>
        </w:rPr>
        <w:t>
      Лесные пожары и особенности их развития.</w:t>
      </w:r>
    </w:p>
    <w:bookmarkEnd w:id="66"/>
    <w:bookmarkStart w:name="z79" w:id="67"/>
    <w:p>
      <w:pPr>
        <w:spacing w:after="0"/>
        <w:ind w:left="0"/>
        <w:jc w:val="both"/>
      </w:pPr>
      <w:r>
        <w:rPr>
          <w:rFonts w:ascii="Times New Roman"/>
          <w:b w:val="false"/>
          <w:i w:val="false"/>
          <w:color w:val="000000"/>
          <w:sz w:val="28"/>
        </w:rPr>
        <w:t>
      Раздел 3: Противопожарная профилактика ОТИ</w:t>
      </w:r>
    </w:p>
    <w:bookmarkEnd w:id="67"/>
    <w:bookmarkStart w:name="z80" w:id="68"/>
    <w:p>
      <w:pPr>
        <w:spacing w:after="0"/>
        <w:ind w:left="0"/>
        <w:jc w:val="both"/>
      </w:pPr>
      <w:r>
        <w:rPr>
          <w:rFonts w:ascii="Times New Roman"/>
          <w:b w:val="false"/>
          <w:i w:val="false"/>
          <w:color w:val="000000"/>
          <w:sz w:val="28"/>
        </w:rPr>
        <w:t>
      Тема № 1. Общие понятия о пожарной профилактике в лесах. Классификация противопожарных преград. Очистка мест рубок и уборка внелесосечной захламленности. Устройство лесных дорог. Создание защитных противопожарных полос путем управляемого отжига. Устройство пожарных водоемов. Устройство сети пожарно-наблюдательных пунктов, вышек, мачт, систем раннего обнаружения.</w:t>
      </w:r>
    </w:p>
    <w:bookmarkEnd w:id="68"/>
    <w:bookmarkStart w:name="z81" w:id="69"/>
    <w:p>
      <w:pPr>
        <w:spacing w:after="0"/>
        <w:ind w:left="0"/>
        <w:jc w:val="both"/>
      </w:pPr>
      <w:r>
        <w:rPr>
          <w:rFonts w:ascii="Times New Roman"/>
          <w:b w:val="false"/>
          <w:i w:val="false"/>
          <w:color w:val="000000"/>
          <w:sz w:val="28"/>
        </w:rPr>
        <w:t>
      Раздел 4: Организация работы лесопожарной службы</w:t>
      </w:r>
    </w:p>
    <w:bookmarkEnd w:id="69"/>
    <w:bookmarkStart w:name="z82" w:id="70"/>
    <w:p>
      <w:pPr>
        <w:spacing w:after="0"/>
        <w:ind w:left="0"/>
        <w:jc w:val="both"/>
      </w:pPr>
      <w:r>
        <w:rPr>
          <w:rFonts w:ascii="Times New Roman"/>
          <w:b w:val="false"/>
          <w:i w:val="false"/>
          <w:color w:val="000000"/>
          <w:sz w:val="28"/>
        </w:rPr>
        <w:t>
      Тема № 1. Регламентация работы лесопожарных служб. Обязанности личного состава команды на основном пожарном автомобиле по табелю номеров боевого расчета. Ознакомление с экипировкой пожарного. Порядок действий личного состава команды при сборе и выезде по тревоге. Определение места лесного пожара с использованием навигационных приборов и плана лесонасаждений. Приборы объективного контроля, порядок их эксплуатации.</w:t>
      </w:r>
    </w:p>
    <w:bookmarkEnd w:id="70"/>
    <w:bookmarkStart w:name="z83" w:id="71"/>
    <w:p>
      <w:pPr>
        <w:spacing w:after="0"/>
        <w:ind w:left="0"/>
        <w:jc w:val="both"/>
      </w:pPr>
      <w:r>
        <w:rPr>
          <w:rFonts w:ascii="Times New Roman"/>
          <w:b w:val="false"/>
          <w:i w:val="false"/>
          <w:color w:val="000000"/>
          <w:sz w:val="28"/>
        </w:rPr>
        <w:t>
      Раздел 5: Связь и информационное обеспечение</w:t>
      </w:r>
    </w:p>
    <w:bookmarkEnd w:id="71"/>
    <w:bookmarkStart w:name="z84" w:id="72"/>
    <w:p>
      <w:pPr>
        <w:spacing w:after="0"/>
        <w:ind w:left="0"/>
        <w:jc w:val="both"/>
      </w:pPr>
      <w:r>
        <w:rPr>
          <w:rFonts w:ascii="Times New Roman"/>
          <w:b w:val="false"/>
          <w:i w:val="false"/>
          <w:color w:val="000000"/>
          <w:sz w:val="28"/>
        </w:rPr>
        <w:t>
      Тема № 1. Организация системы связи. Виды и средства связи. Принцип работы УКВ радиостанций. Тактико-технические характеристики радиостанций, используемых в лесном хозяйстве.</w:t>
      </w:r>
    </w:p>
    <w:bookmarkEnd w:id="72"/>
    <w:bookmarkStart w:name="z85" w:id="73"/>
    <w:p>
      <w:pPr>
        <w:spacing w:after="0"/>
        <w:ind w:left="0"/>
        <w:jc w:val="both"/>
      </w:pPr>
      <w:r>
        <w:rPr>
          <w:rFonts w:ascii="Times New Roman"/>
          <w:b w:val="false"/>
          <w:i w:val="false"/>
          <w:color w:val="000000"/>
          <w:sz w:val="28"/>
        </w:rPr>
        <w:t>
      Тема № 2. Порядок сбора, обработки, передачи и хранения информации. Виды оперативной информации. Правила радиообмена.</w:t>
      </w:r>
    </w:p>
    <w:bookmarkEnd w:id="73"/>
    <w:bookmarkStart w:name="z86" w:id="74"/>
    <w:p>
      <w:pPr>
        <w:spacing w:after="0"/>
        <w:ind w:left="0"/>
        <w:jc w:val="both"/>
      </w:pPr>
      <w:r>
        <w:rPr>
          <w:rFonts w:ascii="Times New Roman"/>
          <w:b w:val="false"/>
          <w:i w:val="false"/>
          <w:color w:val="000000"/>
          <w:sz w:val="28"/>
        </w:rPr>
        <w:t>
      Раздел 6: Организация тушения лесных пожаров</w:t>
      </w:r>
    </w:p>
    <w:bookmarkEnd w:id="74"/>
    <w:bookmarkStart w:name="z87" w:id="75"/>
    <w:p>
      <w:pPr>
        <w:spacing w:after="0"/>
        <w:ind w:left="0"/>
        <w:jc w:val="both"/>
      </w:pPr>
      <w:r>
        <w:rPr>
          <w:rFonts w:ascii="Times New Roman"/>
          <w:b w:val="false"/>
          <w:i w:val="false"/>
          <w:color w:val="000000"/>
          <w:sz w:val="28"/>
        </w:rPr>
        <w:t>
      Тема № 1. Порядок организации работы штаба пожаротушения. Функциональные обязанности руководителя тушения лесного пожара, членов оперативного штаба пожаротушения и руководителей боевых участков на пожаре.</w:t>
      </w:r>
    </w:p>
    <w:bookmarkEnd w:id="75"/>
    <w:bookmarkStart w:name="z88" w:id="76"/>
    <w:p>
      <w:pPr>
        <w:spacing w:after="0"/>
        <w:ind w:left="0"/>
        <w:jc w:val="both"/>
      </w:pPr>
      <w:r>
        <w:rPr>
          <w:rFonts w:ascii="Times New Roman"/>
          <w:b w:val="false"/>
          <w:i w:val="false"/>
          <w:color w:val="000000"/>
          <w:sz w:val="28"/>
        </w:rPr>
        <w:t>
      Раздел 7: Технология тушения лесных пожаров</w:t>
      </w:r>
    </w:p>
    <w:bookmarkEnd w:id="76"/>
    <w:bookmarkStart w:name="z89" w:id="77"/>
    <w:p>
      <w:pPr>
        <w:spacing w:after="0"/>
        <w:ind w:left="0"/>
        <w:jc w:val="both"/>
      </w:pPr>
      <w:r>
        <w:rPr>
          <w:rFonts w:ascii="Times New Roman"/>
          <w:b w:val="false"/>
          <w:i w:val="false"/>
          <w:color w:val="000000"/>
          <w:sz w:val="28"/>
        </w:rPr>
        <w:t>
      Тема № 1. Разведка пожара и составление первоначального, основного и ситуационного планов тушения пожара. Классификация тактических способов и приемов тушения пожара. Основные технические способы тушения лесных пожаров.</w:t>
      </w:r>
    </w:p>
    <w:bookmarkEnd w:id="77"/>
    <w:bookmarkStart w:name="z90" w:id="78"/>
    <w:p>
      <w:pPr>
        <w:spacing w:after="0"/>
        <w:ind w:left="0"/>
        <w:jc w:val="both"/>
      </w:pPr>
      <w:r>
        <w:rPr>
          <w:rFonts w:ascii="Times New Roman"/>
          <w:b w:val="false"/>
          <w:i w:val="false"/>
          <w:color w:val="000000"/>
          <w:sz w:val="28"/>
        </w:rPr>
        <w:t>
      Основные технические способы тушения лесных пожаров. Захлестывание огня по кромке пожара. Засыпка кромки пожара грунтом. Применение воды. Средства и способы доставки (подачи) огнетушащих жидкостей. Применение смачивателей и пенообразователей. Применение ретардантов (огнетушащих составов авиационного применения). Применение отжига. Основные правила выполнения отжига. Виды отжигов. Применяемое оборудование. Прокладка заградительных и опорных полос минерализованных, смоченных и использование естественных преград.</w:t>
      </w:r>
    </w:p>
    <w:bookmarkEnd w:id="78"/>
    <w:bookmarkStart w:name="z91" w:id="79"/>
    <w:p>
      <w:pPr>
        <w:spacing w:after="0"/>
        <w:ind w:left="0"/>
        <w:jc w:val="both"/>
      </w:pPr>
      <w:r>
        <w:rPr>
          <w:rFonts w:ascii="Times New Roman"/>
          <w:b w:val="false"/>
          <w:i w:val="false"/>
          <w:color w:val="000000"/>
          <w:sz w:val="28"/>
        </w:rPr>
        <w:t>
      Раздел 8: Способы, приемы и особенности тушения отдельных видов пожаров</w:t>
      </w:r>
    </w:p>
    <w:bookmarkEnd w:id="79"/>
    <w:bookmarkStart w:name="z92" w:id="80"/>
    <w:p>
      <w:pPr>
        <w:spacing w:after="0"/>
        <w:ind w:left="0"/>
        <w:jc w:val="both"/>
      </w:pPr>
      <w:r>
        <w:rPr>
          <w:rFonts w:ascii="Times New Roman"/>
          <w:b w:val="false"/>
          <w:i w:val="false"/>
          <w:color w:val="000000"/>
          <w:sz w:val="28"/>
        </w:rPr>
        <w:t>
      Тема № 1. Тушение лесных пожаров (верховые, низовые, пятнистые, торфяные, в горах). Тушение степных пожаров. Дотушивание пожаров и окарауливание пожарищ.</w:t>
      </w:r>
    </w:p>
    <w:bookmarkEnd w:id="80"/>
    <w:bookmarkStart w:name="z93" w:id="81"/>
    <w:p>
      <w:pPr>
        <w:spacing w:after="0"/>
        <w:ind w:left="0"/>
        <w:jc w:val="both"/>
      </w:pPr>
      <w:r>
        <w:rPr>
          <w:rFonts w:ascii="Times New Roman"/>
          <w:b w:val="false"/>
          <w:i w:val="false"/>
          <w:color w:val="000000"/>
          <w:sz w:val="28"/>
        </w:rPr>
        <w:t>
      Способы, приемы и особенности тушения отдельных видов пожаров. Тушение низовых пожаров под пологом леса. Тушение пожаров на лесных непокрытых лесом площадях (на захламленных вырубках, гарях, ветровальниках). Тушение верховых пожаров. Тушение пятнистых пожаров. Тушение почвенных пожаров. Тушение лесных пожаров в горах. Технология тушения степных пожаров.</w:t>
      </w:r>
    </w:p>
    <w:bookmarkEnd w:id="81"/>
    <w:bookmarkStart w:name="z94" w:id="82"/>
    <w:p>
      <w:pPr>
        <w:spacing w:after="0"/>
        <w:ind w:left="0"/>
        <w:jc w:val="both"/>
      </w:pPr>
      <w:r>
        <w:rPr>
          <w:rFonts w:ascii="Times New Roman"/>
          <w:b w:val="false"/>
          <w:i w:val="false"/>
          <w:color w:val="000000"/>
          <w:sz w:val="28"/>
        </w:rPr>
        <w:t>
      Раздел 9: Охрана труда и техника безопасности при тушении лесных пожаров</w:t>
      </w:r>
    </w:p>
    <w:bookmarkEnd w:id="82"/>
    <w:bookmarkStart w:name="z95" w:id="83"/>
    <w:p>
      <w:pPr>
        <w:spacing w:after="0"/>
        <w:ind w:left="0"/>
        <w:jc w:val="both"/>
      </w:pPr>
      <w:r>
        <w:rPr>
          <w:rFonts w:ascii="Times New Roman"/>
          <w:b w:val="false"/>
          <w:i w:val="false"/>
          <w:color w:val="000000"/>
          <w:sz w:val="28"/>
        </w:rPr>
        <w:t>
      Тема № 1. Общие положения охраны труда и техники безопасности. Допуск к тушению лесных пожаров. Порядок обеспечения средствами индивидуальной защиты (СИЗ). Порядок обеспечение спецодеждой и полевым снаряжением. Отдых и ночлег в местах работ по тушению пожара. Обустройство лагеря на период лесного пожара.</w:t>
      </w:r>
    </w:p>
    <w:bookmarkEnd w:id="83"/>
    <w:bookmarkStart w:name="z96" w:id="84"/>
    <w:p>
      <w:pPr>
        <w:spacing w:after="0"/>
        <w:ind w:left="0"/>
        <w:jc w:val="both"/>
      </w:pPr>
      <w:r>
        <w:rPr>
          <w:rFonts w:ascii="Times New Roman"/>
          <w:b w:val="false"/>
          <w:i w:val="false"/>
          <w:color w:val="000000"/>
          <w:sz w:val="28"/>
        </w:rPr>
        <w:t>
      Тема № 2. Требования безопасности при доставке лесных пожарных команд. Техника безопасности при разведке пожара, разработке плана тушения и подготовке личного состава. Меры техники безопасности при тушении кромки. Безопасность работ при тушении отжигом. Безопасность работ при тушении огнетушащими составами и техническими средствами. Организации поисково-спасательных и эвакуационных мероприятий в зоне действия пожара.</w:t>
      </w:r>
    </w:p>
    <w:bookmarkEnd w:id="84"/>
    <w:bookmarkStart w:name="z97" w:id="85"/>
    <w:p>
      <w:pPr>
        <w:spacing w:after="0"/>
        <w:ind w:left="0"/>
        <w:jc w:val="both"/>
      </w:pPr>
      <w:r>
        <w:rPr>
          <w:rFonts w:ascii="Times New Roman"/>
          <w:b w:val="false"/>
          <w:i w:val="false"/>
          <w:color w:val="000000"/>
          <w:sz w:val="28"/>
        </w:rPr>
        <w:t>
      Раздел 10: Организация первой помощи при заболеваниях и травмах на пожарах, эвакуация пострадавших.</w:t>
      </w:r>
    </w:p>
    <w:bookmarkEnd w:id="85"/>
    <w:bookmarkStart w:name="z98" w:id="86"/>
    <w:p>
      <w:pPr>
        <w:spacing w:after="0"/>
        <w:ind w:left="0"/>
        <w:jc w:val="both"/>
      </w:pPr>
      <w:r>
        <w:rPr>
          <w:rFonts w:ascii="Times New Roman"/>
          <w:b w:val="false"/>
          <w:i w:val="false"/>
          <w:color w:val="000000"/>
          <w:sz w:val="28"/>
        </w:rPr>
        <w:t>
      Тема № 1. Организация первой помощи при заболеваниях и травмах на пожарах, эвакуация пострадавших.</w:t>
      </w:r>
    </w:p>
    <w:bookmarkEnd w:id="86"/>
    <w:bookmarkStart w:name="z99" w:id="87"/>
    <w:p>
      <w:pPr>
        <w:spacing w:after="0"/>
        <w:ind w:left="0"/>
        <w:jc w:val="both"/>
      </w:pPr>
      <w:r>
        <w:rPr>
          <w:rFonts w:ascii="Times New Roman"/>
          <w:b w:val="false"/>
          <w:i w:val="false"/>
          <w:color w:val="000000"/>
          <w:sz w:val="28"/>
        </w:rPr>
        <w:t>
      Раздел 11: Машины и оборудование, используемые при тушении лесных пожаров</w:t>
      </w:r>
    </w:p>
    <w:bookmarkEnd w:id="87"/>
    <w:bookmarkStart w:name="z100" w:id="88"/>
    <w:p>
      <w:pPr>
        <w:spacing w:after="0"/>
        <w:ind w:left="0"/>
        <w:jc w:val="both"/>
      </w:pPr>
      <w:r>
        <w:rPr>
          <w:rFonts w:ascii="Times New Roman"/>
          <w:b w:val="false"/>
          <w:i w:val="false"/>
          <w:color w:val="000000"/>
          <w:sz w:val="28"/>
        </w:rPr>
        <w:t>
      Тема № 1. Ручные средства пожаротушения. Моторизованные средства пожаротушения, оборудование и оснастка. Технические средства пожаротушения. Навесное оборудование и агрегаты.</w:t>
      </w:r>
    </w:p>
    <w:bookmarkEnd w:id="88"/>
    <w:bookmarkStart w:name="z101" w:id="89"/>
    <w:p>
      <w:pPr>
        <w:spacing w:after="0"/>
        <w:ind w:left="0"/>
        <w:jc w:val="both"/>
      </w:pPr>
      <w:r>
        <w:rPr>
          <w:rFonts w:ascii="Times New Roman"/>
          <w:b w:val="false"/>
          <w:i w:val="false"/>
          <w:color w:val="000000"/>
          <w:sz w:val="28"/>
        </w:rPr>
        <w:t>
      Лесные огнетушители, мотопомпы, рукава и арматура, воздуходувки, зажигательные аппараты, ручные и подручные средства пожаротушения.</w:t>
      </w:r>
    </w:p>
    <w:bookmarkEnd w:id="89"/>
    <w:bookmarkStart w:name="z102" w:id="90"/>
    <w:p>
      <w:pPr>
        <w:spacing w:after="0"/>
        <w:ind w:left="0"/>
        <w:jc w:val="both"/>
      </w:pPr>
      <w:r>
        <w:rPr>
          <w:rFonts w:ascii="Times New Roman"/>
          <w:b w:val="false"/>
          <w:i w:val="false"/>
          <w:color w:val="000000"/>
          <w:sz w:val="28"/>
        </w:rPr>
        <w:t>
      Тема № 2. Машины и оборудование, используемые при тушении лесных пожаров. Средства и способы доставки (подачи) огнетушащих веществ.</w:t>
      </w:r>
    </w:p>
    <w:bookmarkEnd w:id="90"/>
    <w:bookmarkStart w:name="z103" w:id="91"/>
    <w:p>
      <w:pPr>
        <w:spacing w:after="0"/>
        <w:ind w:left="0"/>
        <w:jc w:val="both"/>
      </w:pPr>
      <w:r>
        <w:rPr>
          <w:rFonts w:ascii="Times New Roman"/>
          <w:b w:val="false"/>
          <w:i w:val="false"/>
          <w:color w:val="000000"/>
          <w:sz w:val="28"/>
        </w:rPr>
        <w:t>
      Технические средства пожаротушения, оборудование и моторизованные инструменты.</w:t>
      </w:r>
    </w:p>
    <w:bookmarkEnd w:id="91"/>
    <w:bookmarkStart w:name="z104" w:id="92"/>
    <w:p>
      <w:pPr>
        <w:spacing w:after="0"/>
        <w:ind w:left="0"/>
        <w:jc w:val="both"/>
      </w:pPr>
      <w:r>
        <w:rPr>
          <w:rFonts w:ascii="Times New Roman"/>
          <w:b w:val="false"/>
          <w:i w:val="false"/>
          <w:color w:val="000000"/>
          <w:sz w:val="28"/>
        </w:rPr>
        <w:t>
      Приложение 1</w:t>
      </w:r>
    </w:p>
    <w:bookmarkEnd w:id="92"/>
    <w:bookmarkStart w:name="z105" w:id="93"/>
    <w:p>
      <w:pPr>
        <w:spacing w:after="0"/>
        <w:ind w:left="0"/>
        <w:jc w:val="left"/>
      </w:pPr>
      <w:r>
        <w:rPr>
          <w:rFonts w:ascii="Times New Roman"/>
          <w:b/>
          <w:i w:val="false"/>
          <w:color w:val="000000"/>
        </w:rPr>
        <w:t xml:space="preserve"> Раздел 12. Профессиональная подготовка</w:t>
      </w:r>
    </w:p>
    <w:bookmarkEnd w:id="93"/>
    <w:bookmarkStart w:name="z106" w:id="94"/>
    <w:p>
      <w:pPr>
        <w:spacing w:after="0"/>
        <w:ind w:left="0"/>
        <w:jc w:val="both"/>
      </w:pPr>
      <w:r>
        <w:rPr>
          <w:rFonts w:ascii="Times New Roman"/>
          <w:b w:val="false"/>
          <w:i w:val="false"/>
          <w:color w:val="000000"/>
          <w:sz w:val="28"/>
        </w:rPr>
        <w:t>
      Комплекс нормативных упражнения по профессиональной подготовке работников ЛПС и лесных пожарных десантников РГКП "Казавиалесоохрана".</w:t>
      </w:r>
    </w:p>
    <w:bookmarkEnd w:id="94"/>
    <w:bookmarkStart w:name="z107" w:id="95"/>
    <w:p>
      <w:pPr>
        <w:spacing w:after="0"/>
        <w:ind w:left="0"/>
        <w:jc w:val="both"/>
      </w:pPr>
      <w:r>
        <w:rPr>
          <w:rFonts w:ascii="Times New Roman"/>
          <w:b w:val="false"/>
          <w:i w:val="false"/>
          <w:color w:val="000000"/>
          <w:sz w:val="28"/>
        </w:rPr>
        <w:t>
      Подготовка на тренажерах по посадке в вертолет, высадке с вертолета.</w:t>
      </w:r>
    </w:p>
    <w:bookmarkEnd w:id="95"/>
    <w:bookmarkStart w:name="z108" w:id="96"/>
    <w:p>
      <w:pPr>
        <w:spacing w:after="0"/>
        <w:ind w:left="0"/>
        <w:jc w:val="both"/>
      </w:pPr>
      <w:r>
        <w:rPr>
          <w:rFonts w:ascii="Times New Roman"/>
          <w:b w:val="false"/>
          <w:i w:val="false"/>
          <w:color w:val="000000"/>
          <w:sz w:val="28"/>
        </w:rPr>
        <w:t>
      Упражнение 1 – сбор по сигналу "команда (группа) на выезд (вылет)".</w:t>
      </w:r>
    </w:p>
    <w:bookmarkEnd w:id="96"/>
    <w:bookmarkStart w:name="z109" w:id="97"/>
    <w:p>
      <w:pPr>
        <w:spacing w:after="0"/>
        <w:ind w:left="0"/>
        <w:jc w:val="both"/>
      </w:pPr>
      <w:r>
        <w:rPr>
          <w:rFonts w:ascii="Times New Roman"/>
          <w:b w:val="false"/>
          <w:i w:val="false"/>
          <w:color w:val="000000"/>
          <w:sz w:val="28"/>
        </w:rPr>
        <w:t>
      Боевой расчет ЛПС надевает боевую одежду (экипировку), получает средства связи (носимые, переносные), средства индивидуальной защиты и занимает места в пожарной автомашине или МЛПК. Контрольное время: 1 мин – отлично, 1мин 30 сек. – хорошо, 2 мин – удовлетворительно.</w:t>
      </w:r>
    </w:p>
    <w:bookmarkEnd w:id="97"/>
    <w:bookmarkStart w:name="z110" w:id="98"/>
    <w:p>
      <w:pPr>
        <w:spacing w:after="0"/>
        <w:ind w:left="0"/>
        <w:jc w:val="both"/>
      </w:pPr>
      <w:r>
        <w:rPr>
          <w:rFonts w:ascii="Times New Roman"/>
          <w:b w:val="false"/>
          <w:i w:val="false"/>
          <w:color w:val="000000"/>
          <w:sz w:val="28"/>
        </w:rPr>
        <w:t xml:space="preserve">
      Команда (группа) АПС надевает боевую одежду (экипировку), получает средства связи (носимые, переносные), средства индивидуальной защиты, переносит личное и командное таборное имущество, ручные средства тушения, мотопомпу (в комплекте), воздуходувку, ГИРС на площадку (стоянку) вертолета. </w:t>
      </w:r>
    </w:p>
    <w:bookmarkEnd w:id="98"/>
    <w:bookmarkStart w:name="z111" w:id="99"/>
    <w:p>
      <w:pPr>
        <w:spacing w:after="0"/>
        <w:ind w:left="0"/>
        <w:jc w:val="both"/>
      </w:pPr>
      <w:r>
        <w:rPr>
          <w:rFonts w:ascii="Times New Roman"/>
          <w:b w:val="false"/>
          <w:i w:val="false"/>
          <w:color w:val="000000"/>
          <w:sz w:val="28"/>
        </w:rPr>
        <w:t>
      Контрольное время: 5 мин. – отлично, 10 мин. – хорошо, 15 мин. – удовлетворительно.</w:t>
      </w:r>
    </w:p>
    <w:bookmarkEnd w:id="99"/>
    <w:bookmarkStart w:name="z112" w:id="100"/>
    <w:p>
      <w:pPr>
        <w:spacing w:after="0"/>
        <w:ind w:left="0"/>
        <w:jc w:val="both"/>
      </w:pPr>
      <w:r>
        <w:rPr>
          <w:rFonts w:ascii="Times New Roman"/>
          <w:b w:val="false"/>
          <w:i w:val="false"/>
          <w:color w:val="000000"/>
          <w:sz w:val="28"/>
        </w:rPr>
        <w:t>
      Упражнение 2 – "Тушение условного пожара.</w:t>
      </w:r>
    </w:p>
    <w:bookmarkEnd w:id="100"/>
    <w:bookmarkStart w:name="z113" w:id="101"/>
    <w:p>
      <w:pPr>
        <w:spacing w:after="0"/>
        <w:ind w:left="0"/>
        <w:jc w:val="both"/>
      </w:pPr>
      <w:r>
        <w:rPr>
          <w:rFonts w:ascii="Times New Roman"/>
          <w:b w:val="false"/>
          <w:i w:val="false"/>
          <w:color w:val="000000"/>
          <w:sz w:val="28"/>
        </w:rPr>
        <w:t>
      Выполняется в составе команды (группы) из 5 работников на обозначенном участке условного пожара площадью10 х10 м. Участок покрывается тонким, рыхлым слоем (толщиной 3-5 см.) сухого горючего материала (сено, солома). На границе участка уложено бревно длинной до 2м, d до 30см. В центре участка устанавливается емкость (ванна) площадью 1м.кв. с горючей смесью в количестве 1 л. Участники работают в противодымных масках (противогазах).</w:t>
      </w:r>
    </w:p>
    <w:bookmarkEnd w:id="101"/>
    <w:bookmarkStart w:name="z114" w:id="102"/>
    <w:p>
      <w:pPr>
        <w:spacing w:after="0"/>
        <w:ind w:left="0"/>
        <w:jc w:val="both"/>
      </w:pPr>
      <w:r>
        <w:rPr>
          <w:rFonts w:ascii="Times New Roman"/>
          <w:b w:val="false"/>
          <w:i w:val="false"/>
          <w:color w:val="000000"/>
          <w:sz w:val="28"/>
        </w:rPr>
        <w:t>
      Команда (группа) создает минерализованную полосу шириной не менее 50 см. используя ручной инвентарь. Протяженность участка минерализованной полосы составляет 20 метров.</w:t>
      </w:r>
    </w:p>
    <w:bookmarkEnd w:id="102"/>
    <w:bookmarkStart w:name="z115" w:id="103"/>
    <w:p>
      <w:pPr>
        <w:spacing w:after="0"/>
        <w:ind w:left="0"/>
        <w:jc w:val="both"/>
      </w:pPr>
      <w:r>
        <w:rPr>
          <w:rFonts w:ascii="Times New Roman"/>
          <w:b w:val="false"/>
          <w:i w:val="false"/>
          <w:color w:val="000000"/>
          <w:sz w:val="28"/>
        </w:rPr>
        <w:t xml:space="preserve">
      Выполняется прокладка опорной пенной полосы длиной 20 м., шириной 0.6 – 0,7 м. без пропусков и разрывов, с использованием воздуходувки с пеногенерирующей насадкой. </w:t>
      </w:r>
    </w:p>
    <w:bookmarkEnd w:id="103"/>
    <w:bookmarkStart w:name="z116" w:id="104"/>
    <w:p>
      <w:pPr>
        <w:spacing w:after="0"/>
        <w:ind w:left="0"/>
        <w:jc w:val="both"/>
      </w:pPr>
      <w:r>
        <w:rPr>
          <w:rFonts w:ascii="Times New Roman"/>
          <w:b w:val="false"/>
          <w:i w:val="false"/>
          <w:color w:val="000000"/>
          <w:sz w:val="28"/>
        </w:rPr>
        <w:t>
      Производится распиловка бревна бензопилой на 3 части и уборка его на внешнюю сторону.</w:t>
      </w:r>
    </w:p>
    <w:bookmarkEnd w:id="104"/>
    <w:bookmarkStart w:name="z117" w:id="105"/>
    <w:p>
      <w:pPr>
        <w:spacing w:after="0"/>
        <w:ind w:left="0"/>
        <w:jc w:val="both"/>
      </w:pPr>
      <w:r>
        <w:rPr>
          <w:rFonts w:ascii="Times New Roman"/>
          <w:b w:val="false"/>
          <w:i w:val="false"/>
          <w:color w:val="000000"/>
          <w:sz w:val="28"/>
        </w:rPr>
        <w:t>
      По мере готовности опорной полосы (пенной, минерализованной) выполняется "отжиг" с использованием зажигательного аппарата. Отжиг выполняется с соблюдением установленных правил.</w:t>
      </w:r>
    </w:p>
    <w:bookmarkEnd w:id="105"/>
    <w:bookmarkStart w:name="z118" w:id="106"/>
    <w:p>
      <w:pPr>
        <w:spacing w:after="0"/>
        <w:ind w:left="0"/>
        <w:jc w:val="both"/>
      </w:pPr>
      <w:r>
        <w:rPr>
          <w:rFonts w:ascii="Times New Roman"/>
          <w:b w:val="false"/>
          <w:i w:val="false"/>
          <w:color w:val="000000"/>
          <w:sz w:val="28"/>
        </w:rPr>
        <w:t>
      Тушение условной кромки с использованием РЛО, воздуходувки или ГИРС (ручного моторизованного инструмента) выполняется с целью недопущения распространения горения за опорную полосу.</w:t>
      </w:r>
    </w:p>
    <w:bookmarkEnd w:id="106"/>
    <w:bookmarkStart w:name="z119" w:id="107"/>
    <w:p>
      <w:pPr>
        <w:spacing w:after="0"/>
        <w:ind w:left="0"/>
        <w:jc w:val="both"/>
      </w:pPr>
      <w:r>
        <w:rPr>
          <w:rFonts w:ascii="Times New Roman"/>
          <w:b w:val="false"/>
          <w:i w:val="false"/>
          <w:color w:val="000000"/>
          <w:sz w:val="28"/>
        </w:rPr>
        <w:t>
      Тушение очага интенсивного горения в центре участка осуществляется с применением АЦ (ствол "В") или МЛПК (УПВД).</w:t>
      </w:r>
    </w:p>
    <w:bookmarkEnd w:id="107"/>
    <w:bookmarkStart w:name="z120" w:id="108"/>
    <w:p>
      <w:pPr>
        <w:spacing w:after="0"/>
        <w:ind w:left="0"/>
        <w:jc w:val="both"/>
      </w:pPr>
      <w:r>
        <w:rPr>
          <w:rFonts w:ascii="Times New Roman"/>
          <w:b w:val="false"/>
          <w:i w:val="false"/>
          <w:color w:val="000000"/>
          <w:sz w:val="28"/>
        </w:rPr>
        <w:t>
      Упражнение 3 - "Забор воды МЛПК из открытого водоема".</w:t>
      </w:r>
    </w:p>
    <w:bookmarkEnd w:id="108"/>
    <w:bookmarkStart w:name="z121" w:id="109"/>
    <w:p>
      <w:pPr>
        <w:spacing w:after="0"/>
        <w:ind w:left="0"/>
        <w:jc w:val="both"/>
      </w:pPr>
      <w:r>
        <w:rPr>
          <w:rFonts w:ascii="Times New Roman"/>
          <w:b w:val="false"/>
          <w:i w:val="false"/>
          <w:color w:val="000000"/>
          <w:sz w:val="28"/>
        </w:rPr>
        <w:t>
      Исходная позиция –МЛПК располагается у линии "Старт" в 10 м. от "открытого водоема" (бочка с водой).</w:t>
      </w:r>
    </w:p>
    <w:bookmarkEnd w:id="109"/>
    <w:bookmarkStart w:name="z122" w:id="110"/>
    <w:p>
      <w:pPr>
        <w:spacing w:after="0"/>
        <w:ind w:left="0"/>
        <w:jc w:val="both"/>
      </w:pPr>
      <w:r>
        <w:rPr>
          <w:rFonts w:ascii="Times New Roman"/>
          <w:b w:val="false"/>
          <w:i w:val="false"/>
          <w:color w:val="000000"/>
          <w:sz w:val="28"/>
        </w:rPr>
        <w:t>
      Установка МЛПК на открытый водоем производится расчетом из двух человек - водитель и лесной пожарный (лесной пожарный десантник) по команде: "МЛПК на водоем установить!".</w:t>
      </w:r>
    </w:p>
    <w:bookmarkEnd w:id="110"/>
    <w:bookmarkStart w:name="z123" w:id="111"/>
    <w:p>
      <w:pPr>
        <w:spacing w:after="0"/>
        <w:ind w:left="0"/>
        <w:jc w:val="both"/>
      </w:pPr>
      <w:r>
        <w:rPr>
          <w:rFonts w:ascii="Times New Roman"/>
          <w:b w:val="false"/>
          <w:i w:val="false"/>
          <w:color w:val="000000"/>
          <w:sz w:val="28"/>
        </w:rPr>
        <w:t>
      По этой команде водитель устанавливает МЛПК к водоисточнику в указанное место, включает стояночную тормозную систему, колеса фиксирует противооткатными упорами. Водитель с пожарным достают из укладки всасывающий рукав, мотопомпу и напорный рукав, кладут их на землю к водоисточнику. Пожарный соединяет всасывающий рукав с мотопомпой, опускает его в водоем, заполняет насос водой. Водитель присоединяют напорный рукав к выходному патрубку мотопомпы, разворачивает рукав и опускает его в емкость МЛПК. Пожарный запускает мотопомпу и обеспечивает подачу воды из напорного патрубка. Водитель удерживает рукав до заполнения, подает команду "Стоп насос!".</w:t>
      </w:r>
    </w:p>
    <w:bookmarkEnd w:id="111"/>
    <w:bookmarkStart w:name="z124" w:id="112"/>
    <w:p>
      <w:pPr>
        <w:spacing w:after="0"/>
        <w:ind w:left="0"/>
        <w:jc w:val="both"/>
      </w:pPr>
      <w:r>
        <w:rPr>
          <w:rFonts w:ascii="Times New Roman"/>
          <w:b w:val="false"/>
          <w:i w:val="false"/>
          <w:color w:val="000000"/>
          <w:sz w:val="28"/>
        </w:rPr>
        <w:t>
      Начало - поданная команда. МЛПК установлен у открытого водоема, двигатель работает на малых оборотах. Пожарное оборудование закреплено на своих местах.</w:t>
      </w:r>
    </w:p>
    <w:bookmarkEnd w:id="112"/>
    <w:bookmarkStart w:name="z125" w:id="113"/>
    <w:p>
      <w:pPr>
        <w:spacing w:after="0"/>
        <w:ind w:left="0"/>
        <w:jc w:val="both"/>
      </w:pPr>
      <w:r>
        <w:rPr>
          <w:rFonts w:ascii="Times New Roman"/>
          <w:b w:val="false"/>
          <w:i w:val="false"/>
          <w:color w:val="000000"/>
          <w:sz w:val="28"/>
        </w:rPr>
        <w:t>
      Окончание – время фиксируется в момент подачи воды из рукавной линии в емкость.</w:t>
      </w:r>
    </w:p>
    <w:bookmarkEnd w:id="113"/>
    <w:bookmarkStart w:name="z126" w:id="114"/>
    <w:p>
      <w:pPr>
        <w:spacing w:after="0"/>
        <w:ind w:left="0"/>
        <w:jc w:val="both"/>
      </w:pPr>
      <w:r>
        <w:rPr>
          <w:rFonts w:ascii="Times New Roman"/>
          <w:b w:val="false"/>
          <w:i w:val="false"/>
          <w:color w:val="000000"/>
          <w:sz w:val="28"/>
        </w:rPr>
        <w:t>
      Упражнение 4 - Боевое развертывание МЛПК с подачей воды на локальный очаг горения.</w:t>
      </w:r>
    </w:p>
    <w:bookmarkEnd w:id="114"/>
    <w:bookmarkStart w:name="z127" w:id="115"/>
    <w:p>
      <w:pPr>
        <w:spacing w:after="0"/>
        <w:ind w:left="0"/>
        <w:jc w:val="both"/>
      </w:pPr>
      <w:r>
        <w:rPr>
          <w:rFonts w:ascii="Times New Roman"/>
          <w:b w:val="false"/>
          <w:i w:val="false"/>
          <w:color w:val="000000"/>
          <w:sz w:val="28"/>
        </w:rPr>
        <w:t>
      Исходная позиция – МЛПК располагаются у линий "Старт".</w:t>
      </w:r>
    </w:p>
    <w:bookmarkEnd w:id="115"/>
    <w:bookmarkStart w:name="z128" w:id="116"/>
    <w:p>
      <w:pPr>
        <w:spacing w:after="0"/>
        <w:ind w:left="0"/>
        <w:jc w:val="both"/>
      </w:pPr>
      <w:r>
        <w:rPr>
          <w:rFonts w:ascii="Times New Roman"/>
          <w:b w:val="false"/>
          <w:i w:val="false"/>
          <w:color w:val="000000"/>
          <w:sz w:val="28"/>
        </w:rPr>
        <w:t>
      Производится расчетом из трех человек (водитель и двое пожарных). По команде "Группа! Боевое развертывание с подачей воды на очаг (по мишеням) с прокладкой двух рабочих линий по одному рукаву на два ствола "Б" - Марш!" выполняется:</w:t>
      </w:r>
    </w:p>
    <w:bookmarkEnd w:id="116"/>
    <w:bookmarkStart w:name="z129" w:id="117"/>
    <w:p>
      <w:pPr>
        <w:spacing w:after="0"/>
        <w:ind w:left="0"/>
        <w:jc w:val="both"/>
      </w:pPr>
      <w:r>
        <w:rPr>
          <w:rFonts w:ascii="Times New Roman"/>
          <w:b w:val="false"/>
          <w:i w:val="false"/>
          <w:color w:val="000000"/>
          <w:sz w:val="28"/>
        </w:rPr>
        <w:t xml:space="preserve">
      Пожарные №1, 2 прокладывают две рабочих линии от напорных патрубков мотопомпы ("Спрут3"). Готовность пожарных к подаче воды – поднятый вверх ствол. Водитель подключает всасывающий рукав помпы к емкости, открывает кран, запускает двигатель мотопомпы, прогревает его, заполняет водой насос, по готовности ствольщиков увеличивает обороты двигателя до средних и удерживает давление до подачи воды из стволов "Б". </w:t>
      </w:r>
    </w:p>
    <w:bookmarkEnd w:id="117"/>
    <w:bookmarkStart w:name="z130" w:id="118"/>
    <w:p>
      <w:pPr>
        <w:spacing w:after="0"/>
        <w:ind w:left="0"/>
        <w:jc w:val="both"/>
      </w:pPr>
      <w:r>
        <w:rPr>
          <w:rFonts w:ascii="Times New Roman"/>
          <w:b w:val="false"/>
          <w:i w:val="false"/>
          <w:color w:val="000000"/>
          <w:sz w:val="28"/>
        </w:rPr>
        <w:t>
      Начало - поданная команда. МЛПК установлен у линии "Старт", двигатель работает на малых оборотах. Пожарное оборудование закреплено на своих местах.</w:t>
      </w:r>
    </w:p>
    <w:bookmarkEnd w:id="118"/>
    <w:bookmarkStart w:name="z131" w:id="119"/>
    <w:p>
      <w:pPr>
        <w:spacing w:after="0"/>
        <w:ind w:left="0"/>
        <w:jc w:val="both"/>
      </w:pPr>
      <w:r>
        <w:rPr>
          <w:rFonts w:ascii="Times New Roman"/>
          <w:b w:val="false"/>
          <w:i w:val="false"/>
          <w:color w:val="000000"/>
          <w:sz w:val="28"/>
        </w:rPr>
        <w:t>
      Окончание – время фиксируется в момент подачи воды из стволов "Б".</w:t>
      </w:r>
    </w:p>
    <w:bookmarkEnd w:id="119"/>
    <w:bookmarkStart w:name="z132" w:id="120"/>
    <w:p>
      <w:pPr>
        <w:spacing w:after="0"/>
        <w:ind w:left="0"/>
        <w:jc w:val="both"/>
      </w:pPr>
      <w:r>
        <w:rPr>
          <w:rFonts w:ascii="Times New Roman"/>
          <w:b w:val="false"/>
          <w:i w:val="false"/>
          <w:color w:val="000000"/>
          <w:sz w:val="28"/>
        </w:rPr>
        <w:t>
      Упражнение 5 - Боевое развертывание МЛПК в движении по кромке пожара.</w:t>
      </w:r>
    </w:p>
    <w:bookmarkEnd w:id="120"/>
    <w:bookmarkStart w:name="z133" w:id="121"/>
    <w:p>
      <w:pPr>
        <w:spacing w:after="0"/>
        <w:ind w:left="0"/>
        <w:jc w:val="both"/>
      </w:pPr>
      <w:r>
        <w:rPr>
          <w:rFonts w:ascii="Times New Roman"/>
          <w:b w:val="false"/>
          <w:i w:val="false"/>
          <w:color w:val="000000"/>
          <w:sz w:val="28"/>
        </w:rPr>
        <w:t>
      Исходная позиция – МЛПК располагаются у линий "Старт".</w:t>
      </w:r>
    </w:p>
    <w:bookmarkEnd w:id="121"/>
    <w:bookmarkStart w:name="z134" w:id="122"/>
    <w:p>
      <w:pPr>
        <w:spacing w:after="0"/>
        <w:ind w:left="0"/>
        <w:jc w:val="both"/>
      </w:pPr>
      <w:r>
        <w:rPr>
          <w:rFonts w:ascii="Times New Roman"/>
          <w:b w:val="false"/>
          <w:i w:val="false"/>
          <w:color w:val="000000"/>
          <w:sz w:val="28"/>
        </w:rPr>
        <w:t>
      Производится расчетом из четырех человек (водитель и трое пожарных). По команде "Группа! Боевое развертывание с подачей воды по кромке (мишеням) справа (слева) – Марш!" выполняется:</w:t>
      </w:r>
    </w:p>
    <w:bookmarkEnd w:id="122"/>
    <w:bookmarkStart w:name="z135" w:id="123"/>
    <w:p>
      <w:pPr>
        <w:spacing w:after="0"/>
        <w:ind w:left="0"/>
        <w:jc w:val="both"/>
      </w:pPr>
      <w:r>
        <w:rPr>
          <w:rFonts w:ascii="Times New Roman"/>
          <w:b w:val="false"/>
          <w:i w:val="false"/>
          <w:color w:val="000000"/>
          <w:sz w:val="28"/>
        </w:rPr>
        <w:t>
      Пожарный 1 (старший группы) разворачивает напорный шланг с пистолетом от УПВД и занимает переднее пассажирское место. Пожарный 2 открывает кран подачи воды от емкости, запускает УВД и обеспечивает ее работу. Пожарный 3 достает из укладки РЛО, заполняет его водой из расходного крана, занимает позицию в 10 метрах позади МЛПК, контролирует кромку, ликвидирует очаги горения. Водитель по команде старшего группы выполняет движение на низшей передаче вдоль обозначенной кромки на удалении от нее 5 – 10 м. Старший группы выполняет тушение обозначенной кромки протяженностью 20 м. и (или) поражение мишеней.</w:t>
      </w:r>
    </w:p>
    <w:bookmarkEnd w:id="123"/>
    <w:bookmarkStart w:name="z136" w:id="124"/>
    <w:p>
      <w:pPr>
        <w:spacing w:after="0"/>
        <w:ind w:left="0"/>
        <w:jc w:val="both"/>
      </w:pPr>
      <w:r>
        <w:rPr>
          <w:rFonts w:ascii="Times New Roman"/>
          <w:b w:val="false"/>
          <w:i w:val="false"/>
          <w:color w:val="000000"/>
          <w:sz w:val="28"/>
        </w:rPr>
        <w:t>
      Начало - поданная команда. МЛПК установлен у линий "Старт", двигатель работает на малых оборотах. Пожарное оборудование закреплено на своих местах.</w:t>
      </w:r>
    </w:p>
    <w:bookmarkEnd w:id="124"/>
    <w:bookmarkStart w:name="z137" w:id="125"/>
    <w:p>
      <w:pPr>
        <w:spacing w:after="0"/>
        <w:ind w:left="0"/>
        <w:jc w:val="both"/>
      </w:pPr>
      <w:r>
        <w:rPr>
          <w:rFonts w:ascii="Times New Roman"/>
          <w:b w:val="false"/>
          <w:i w:val="false"/>
          <w:color w:val="000000"/>
          <w:sz w:val="28"/>
        </w:rPr>
        <w:t>
      Окончание – горение на кромке ликвидировано (мишени поражены), время фиксируется в момент прекращения горения (поражения мишеней).</w:t>
      </w:r>
    </w:p>
    <w:bookmarkEnd w:id="125"/>
    <w:bookmarkStart w:name="z138" w:id="126"/>
    <w:p>
      <w:pPr>
        <w:spacing w:after="0"/>
        <w:ind w:left="0"/>
        <w:jc w:val="both"/>
      </w:pPr>
      <w:r>
        <w:rPr>
          <w:rFonts w:ascii="Times New Roman"/>
          <w:b w:val="false"/>
          <w:i w:val="false"/>
          <w:color w:val="000000"/>
          <w:sz w:val="28"/>
        </w:rPr>
        <w:t>
      Упражнение 6 – подача воды на высоту ≥ 50 м. двумя последовательно соединенными помпами.</w:t>
      </w:r>
    </w:p>
    <w:bookmarkEnd w:id="126"/>
    <w:bookmarkStart w:name="z139" w:id="127"/>
    <w:p>
      <w:pPr>
        <w:spacing w:after="0"/>
        <w:ind w:left="0"/>
        <w:jc w:val="both"/>
      </w:pPr>
      <w:r>
        <w:rPr>
          <w:rFonts w:ascii="Times New Roman"/>
          <w:b w:val="false"/>
          <w:i w:val="false"/>
          <w:color w:val="000000"/>
          <w:sz w:val="28"/>
        </w:rPr>
        <w:t>
      Исходная позиция – группы и оборудование располагаются у линий "Старт" в 10 метрах от водоисточника.</w:t>
      </w:r>
    </w:p>
    <w:bookmarkEnd w:id="127"/>
    <w:bookmarkStart w:name="z140" w:id="128"/>
    <w:p>
      <w:pPr>
        <w:spacing w:after="0"/>
        <w:ind w:left="0"/>
        <w:jc w:val="both"/>
      </w:pPr>
      <w:r>
        <w:rPr>
          <w:rFonts w:ascii="Times New Roman"/>
          <w:b w:val="false"/>
          <w:i w:val="false"/>
          <w:color w:val="000000"/>
          <w:sz w:val="28"/>
        </w:rPr>
        <w:t xml:space="preserve">
      Выполняется на уклонах более 20 градусов двумя группами по два человека (моторист и ствольщик). Дистанция подачи воды максимальная. </w:t>
      </w:r>
    </w:p>
    <w:bookmarkEnd w:id="128"/>
    <w:bookmarkStart w:name="z141" w:id="129"/>
    <w:p>
      <w:pPr>
        <w:spacing w:after="0"/>
        <w:ind w:left="0"/>
        <w:jc w:val="both"/>
      </w:pPr>
      <w:r>
        <w:rPr>
          <w:rFonts w:ascii="Times New Roman"/>
          <w:b w:val="false"/>
          <w:i w:val="false"/>
          <w:color w:val="000000"/>
          <w:sz w:val="28"/>
        </w:rPr>
        <w:t>
      По команде "Подача воды на высоту двумя помпами в перекачку – Марш!" выполняется:</w:t>
      </w:r>
    </w:p>
    <w:bookmarkEnd w:id="129"/>
    <w:bookmarkStart w:name="z142" w:id="130"/>
    <w:p>
      <w:pPr>
        <w:spacing w:after="0"/>
        <w:ind w:left="0"/>
        <w:jc w:val="both"/>
      </w:pPr>
      <w:r>
        <w:rPr>
          <w:rFonts w:ascii="Times New Roman"/>
          <w:b w:val="false"/>
          <w:i w:val="false"/>
          <w:color w:val="000000"/>
          <w:sz w:val="28"/>
        </w:rPr>
        <w:t>
      Моторист первой группы устанавливает мотопомпу на водоисточник, подсоединяет заборный рукав, подсоединяет напорную линию, заполняет насос водой, запускает и прогревает двигатель помпы. Ствольщик первой группы прокладывает рукавную линию на максимальную дистанцию подачи воды и по готовности поднимает руку вверх. Моторист первой группы, получив команду первого ствольщика включает подачу воды в линию постепенно увеличивая мощность. Вторая группа выдвигается до конца первой рукавной линии. Моторист "2" устанавливает мотопомпу и промежуточную емкость, подсоединяет напорную линию "2". Ствольщик второй группы прокладывает рукавную линию на максимальную дистанцию подачи воды и по готовности поднимает руку вверх. Моторист второй группы подсоединяет к мотопомпе всасывающий рукав, погружает его в промежуточную емкость, при подаче воды из первой линии в промежуточную емкость заполняет насос водой, запускает и прогревает двигатель помпы, получив сигнал о готовности ствольщика 2, при заполнении насоса, постепенно увеличивает мощность. При подаче воды на излив, второй ствольщик по радио дает сообщение "Есть подача воды!".</w:t>
      </w:r>
    </w:p>
    <w:bookmarkEnd w:id="130"/>
    <w:bookmarkStart w:name="z143" w:id="131"/>
    <w:p>
      <w:pPr>
        <w:spacing w:after="0"/>
        <w:ind w:left="0"/>
        <w:jc w:val="both"/>
      </w:pPr>
      <w:r>
        <w:rPr>
          <w:rFonts w:ascii="Times New Roman"/>
          <w:b w:val="false"/>
          <w:i w:val="false"/>
          <w:color w:val="000000"/>
          <w:sz w:val="28"/>
        </w:rPr>
        <w:t>
      Начало - поданная команда. Группы и оборудование расположены у линии "Старт".</w:t>
      </w:r>
    </w:p>
    <w:bookmarkEnd w:id="131"/>
    <w:bookmarkStart w:name="z144" w:id="132"/>
    <w:p>
      <w:pPr>
        <w:spacing w:after="0"/>
        <w:ind w:left="0"/>
        <w:jc w:val="both"/>
      </w:pPr>
      <w:r>
        <w:rPr>
          <w:rFonts w:ascii="Times New Roman"/>
          <w:b w:val="false"/>
          <w:i w:val="false"/>
          <w:color w:val="000000"/>
          <w:sz w:val="28"/>
        </w:rPr>
        <w:t>
      Окончание – время фиксируется в момент подачи воды в конце второй рабочей линии из ствола "Б" и сообщения по радиосвязи "есть подача воды".</w:t>
      </w:r>
    </w:p>
    <w:bookmarkEnd w:id="132"/>
    <w:bookmarkStart w:name="z145" w:id="133"/>
    <w:p>
      <w:pPr>
        <w:spacing w:after="0"/>
        <w:ind w:left="0"/>
        <w:jc w:val="both"/>
      </w:pPr>
      <w:r>
        <w:rPr>
          <w:rFonts w:ascii="Times New Roman"/>
          <w:b w:val="false"/>
          <w:i w:val="false"/>
          <w:color w:val="000000"/>
          <w:sz w:val="28"/>
        </w:rPr>
        <w:t>
      Примечание: обучение тем занятий определяется ОТИ с учетом категории обучаемых.</w:t>
      </w:r>
    </w:p>
    <w:bookmarkEnd w:id="133"/>
    <w:bookmarkStart w:name="z146" w:id="134"/>
    <w:p>
      <w:pPr>
        <w:spacing w:after="0"/>
        <w:ind w:left="0"/>
        <w:jc w:val="both"/>
      </w:pPr>
      <w:r>
        <w:rPr>
          <w:rFonts w:ascii="Times New Roman"/>
          <w:b w:val="false"/>
          <w:i w:val="false"/>
          <w:color w:val="000000"/>
          <w:sz w:val="28"/>
        </w:rPr>
        <w:t>
      Раздел 13: Тактико-технические характеристики, назначение и устройство пожарных автомобилей и МЛПК</w:t>
      </w:r>
    </w:p>
    <w:bookmarkEnd w:id="134"/>
    <w:bookmarkStart w:name="z147" w:id="135"/>
    <w:p>
      <w:pPr>
        <w:spacing w:after="0"/>
        <w:ind w:left="0"/>
        <w:jc w:val="both"/>
      </w:pPr>
      <w:r>
        <w:rPr>
          <w:rFonts w:ascii="Times New Roman"/>
          <w:b w:val="false"/>
          <w:i w:val="false"/>
          <w:color w:val="000000"/>
          <w:sz w:val="28"/>
        </w:rPr>
        <w:t>
      Тема № 1. Дополнительные трансмиссии специальных агрегатов основных пожарных автомобилей. Системы дополнительного охлаждения двигателей пожарных автомобилей.</w:t>
      </w:r>
    </w:p>
    <w:bookmarkEnd w:id="135"/>
    <w:bookmarkStart w:name="z148" w:id="136"/>
    <w:p>
      <w:pPr>
        <w:spacing w:after="0"/>
        <w:ind w:left="0"/>
        <w:jc w:val="both"/>
      </w:pPr>
      <w:r>
        <w:rPr>
          <w:rFonts w:ascii="Times New Roman"/>
          <w:b w:val="false"/>
          <w:i w:val="false"/>
          <w:color w:val="000000"/>
          <w:sz w:val="28"/>
        </w:rPr>
        <w:t>
      Тема № 2. Емкость для воды и пенообразователя, обогрев емкости для воды, пенообразователя и насосного отсека. Общие сведения о средствах пенного тушения.</w:t>
      </w:r>
    </w:p>
    <w:bookmarkEnd w:id="136"/>
    <w:bookmarkStart w:name="z149" w:id="137"/>
    <w:p>
      <w:pPr>
        <w:spacing w:after="0"/>
        <w:ind w:left="0"/>
        <w:jc w:val="both"/>
      </w:pPr>
      <w:r>
        <w:rPr>
          <w:rFonts w:ascii="Times New Roman"/>
          <w:b w:val="false"/>
          <w:i w:val="false"/>
          <w:color w:val="000000"/>
          <w:sz w:val="28"/>
        </w:rPr>
        <w:t>
      Тема № 3. Пожарные насосы. Вакуумные системы центробежных пожарных насосов.</w:t>
      </w:r>
    </w:p>
    <w:bookmarkEnd w:id="137"/>
    <w:bookmarkStart w:name="z150" w:id="138"/>
    <w:p>
      <w:pPr>
        <w:spacing w:after="0"/>
        <w:ind w:left="0"/>
        <w:jc w:val="both"/>
      </w:pPr>
      <w:r>
        <w:rPr>
          <w:rFonts w:ascii="Times New Roman"/>
          <w:b w:val="false"/>
          <w:i w:val="false"/>
          <w:color w:val="000000"/>
          <w:sz w:val="28"/>
        </w:rPr>
        <w:t>
      Тема № 4. Органы управления и дополнительное оборудование основных пожарных автомобилей.</w:t>
      </w:r>
    </w:p>
    <w:bookmarkEnd w:id="138"/>
    <w:bookmarkStart w:name="z151" w:id="139"/>
    <w:p>
      <w:pPr>
        <w:spacing w:after="0"/>
        <w:ind w:left="0"/>
        <w:jc w:val="both"/>
      </w:pPr>
      <w:r>
        <w:rPr>
          <w:rFonts w:ascii="Times New Roman"/>
          <w:b w:val="false"/>
          <w:i w:val="false"/>
          <w:color w:val="000000"/>
          <w:sz w:val="28"/>
        </w:rPr>
        <w:t>
      Тема № 5. Специальный кузов и Ұмкости для огнетушащих веществ. Ведение основных действий на пожаре.</w:t>
      </w:r>
    </w:p>
    <w:bookmarkEnd w:id="139"/>
    <w:bookmarkStart w:name="z152" w:id="140"/>
    <w:p>
      <w:pPr>
        <w:spacing w:after="0"/>
        <w:ind w:left="0"/>
        <w:jc w:val="both"/>
      </w:pPr>
      <w:r>
        <w:rPr>
          <w:rFonts w:ascii="Times New Roman"/>
          <w:b w:val="false"/>
          <w:i w:val="false"/>
          <w:color w:val="000000"/>
          <w:sz w:val="28"/>
        </w:rPr>
        <w:t>
      Раздел 14: Диагностирование, техническое обслуживание и текущий ремонт пожарных автомобилей и их специальных агрегатов, МЛПК.</w:t>
      </w:r>
    </w:p>
    <w:bookmarkEnd w:id="140"/>
    <w:bookmarkStart w:name="z153" w:id="141"/>
    <w:p>
      <w:pPr>
        <w:spacing w:after="0"/>
        <w:ind w:left="0"/>
        <w:jc w:val="both"/>
      </w:pPr>
      <w:r>
        <w:rPr>
          <w:rFonts w:ascii="Times New Roman"/>
          <w:b w:val="false"/>
          <w:i w:val="false"/>
          <w:color w:val="000000"/>
          <w:sz w:val="28"/>
        </w:rPr>
        <w:t>
      Тема № 1. Диагностирование, техническое обслуживание и текущий ремонт пожарных автомобилей и их специальных агрегатов, МЛПК. Правила техники безопасности при техническом обслуживании, ремонте и эксплуатации пожарных автомобилей и МЛПК.</w:t>
      </w:r>
    </w:p>
    <w:bookmarkEnd w:id="141"/>
    <w:bookmarkStart w:name="z154" w:id="142"/>
    <w:p>
      <w:pPr>
        <w:spacing w:after="0"/>
        <w:ind w:left="0"/>
        <w:jc w:val="both"/>
      </w:pPr>
      <w:r>
        <w:rPr>
          <w:rFonts w:ascii="Times New Roman"/>
          <w:b w:val="false"/>
          <w:i w:val="false"/>
          <w:color w:val="000000"/>
          <w:sz w:val="28"/>
        </w:rPr>
        <w:t>
      Раздел 15: Основные требования "Правил осуществления авиационных работ по охране и защите лесного фонда", других законодательных и нормативно-правовых актов в сфере охраны лесов от пожаров.</w:t>
      </w:r>
    </w:p>
    <w:bookmarkEnd w:id="142"/>
    <w:bookmarkStart w:name="z155" w:id="143"/>
    <w:p>
      <w:pPr>
        <w:spacing w:after="0"/>
        <w:ind w:left="0"/>
        <w:jc w:val="both"/>
      </w:pPr>
      <w:r>
        <w:rPr>
          <w:rFonts w:ascii="Times New Roman"/>
          <w:b w:val="false"/>
          <w:i w:val="false"/>
          <w:color w:val="000000"/>
          <w:sz w:val="28"/>
        </w:rPr>
        <w:t>
      Тема № 1. "Правила осуществления авиационных работ по охране и защите лесного фонда". Правила выполнения десантных работ (ПВДР-2016).</w:t>
      </w:r>
    </w:p>
    <w:bookmarkEnd w:id="143"/>
    <w:bookmarkStart w:name="z156" w:id="144"/>
    <w:p>
      <w:pPr>
        <w:spacing w:after="0"/>
        <w:ind w:left="0"/>
        <w:jc w:val="both"/>
      </w:pPr>
      <w:r>
        <w:rPr>
          <w:rFonts w:ascii="Times New Roman"/>
          <w:b w:val="false"/>
          <w:i w:val="false"/>
          <w:color w:val="000000"/>
          <w:sz w:val="28"/>
        </w:rPr>
        <w:t>
      Раздел 16: Профессиональная подготовка (приложение 1).</w:t>
      </w:r>
    </w:p>
    <w:bookmarkEnd w:id="144"/>
    <w:bookmarkStart w:name="z157" w:id="145"/>
    <w:p>
      <w:pPr>
        <w:spacing w:after="0"/>
        <w:ind w:left="0"/>
        <w:jc w:val="both"/>
      </w:pPr>
      <w:r>
        <w:rPr>
          <w:rFonts w:ascii="Times New Roman"/>
          <w:b w:val="false"/>
          <w:i w:val="false"/>
          <w:color w:val="000000"/>
          <w:sz w:val="28"/>
        </w:rPr>
        <w:t>
      Упражнение 3.1- "Забор воды МЛПК из открытого водоема".</w:t>
      </w:r>
    </w:p>
    <w:bookmarkEnd w:id="145"/>
    <w:bookmarkStart w:name="z158" w:id="146"/>
    <w:p>
      <w:pPr>
        <w:spacing w:after="0"/>
        <w:ind w:left="0"/>
        <w:jc w:val="both"/>
      </w:pPr>
      <w:r>
        <w:rPr>
          <w:rFonts w:ascii="Times New Roman"/>
          <w:b w:val="false"/>
          <w:i w:val="false"/>
          <w:color w:val="000000"/>
          <w:sz w:val="28"/>
        </w:rPr>
        <w:t xml:space="preserve">
      Упражнение 4.1- Боевое развертывание МЛПК с подачей воды на локальный очаг горения. </w:t>
      </w:r>
    </w:p>
    <w:bookmarkEnd w:id="146"/>
    <w:bookmarkStart w:name="z159" w:id="147"/>
    <w:p>
      <w:pPr>
        <w:spacing w:after="0"/>
        <w:ind w:left="0"/>
        <w:jc w:val="both"/>
      </w:pPr>
      <w:r>
        <w:rPr>
          <w:rFonts w:ascii="Times New Roman"/>
          <w:b w:val="false"/>
          <w:i w:val="false"/>
          <w:color w:val="000000"/>
          <w:sz w:val="28"/>
        </w:rPr>
        <w:t xml:space="preserve">
      Упражнение 5.1 -боевое развертывание МЛПК в движении по кромке пожара.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161" w:id="148"/>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0"/>
    <w:p>
      <w:pPr>
        <w:spacing w:after="0"/>
        <w:ind w:left="0"/>
        <w:jc w:val="both"/>
      </w:pPr>
      <w:r>
        <w:rPr>
          <w:rFonts w:ascii="Times New Roman"/>
          <w:b w:val="false"/>
          <w:i w:val="false"/>
          <w:color w:val="000000"/>
          <w:sz w:val="28"/>
        </w:rPr>
        <w:t>
      ________________________________________________________________________</w:t>
      </w:r>
    </w:p>
    <w:bookmarkEnd w:id="150"/>
    <w:bookmarkStart w:name="z166" w:id="151"/>
    <w:p>
      <w:pPr>
        <w:spacing w:after="0"/>
        <w:ind w:left="0"/>
        <w:jc w:val="both"/>
      </w:pPr>
      <w:r>
        <w:rPr>
          <w:rFonts w:ascii="Times New Roman"/>
          <w:b w:val="false"/>
          <w:i w:val="false"/>
          <w:color w:val="000000"/>
          <w:sz w:val="28"/>
        </w:rPr>
        <w:t>
      (Білім беру ұйымының атауы)</w:t>
      </w:r>
    </w:p>
    <w:bookmarkEnd w:id="151"/>
    <w:bookmarkStart w:name="z167" w:id="152"/>
    <w:p>
      <w:pPr>
        <w:spacing w:after="0"/>
        <w:ind w:left="0"/>
        <w:jc w:val="both"/>
      </w:pPr>
      <w:r>
        <w:rPr>
          <w:rFonts w:ascii="Times New Roman"/>
          <w:b w:val="false"/>
          <w:i w:val="false"/>
          <w:color w:val="000000"/>
          <w:sz w:val="28"/>
        </w:rPr>
        <w:t>
      СЕРТИФИКАТ</w:t>
      </w:r>
    </w:p>
    <w:bookmarkEnd w:id="152"/>
    <w:bookmarkStart w:name="z168" w:id="153"/>
    <w:p>
      <w:pPr>
        <w:spacing w:after="0"/>
        <w:ind w:left="0"/>
        <w:jc w:val="both"/>
      </w:pPr>
      <w:r>
        <w:rPr>
          <w:rFonts w:ascii="Times New Roman"/>
          <w:b w:val="false"/>
          <w:i w:val="false"/>
          <w:color w:val="000000"/>
          <w:sz w:val="28"/>
        </w:rPr>
        <w:t>
      _________________________________________________________________________</w:t>
      </w:r>
    </w:p>
    <w:bookmarkEnd w:id="153"/>
    <w:bookmarkStart w:name="z169" w:id="154"/>
    <w:p>
      <w:pPr>
        <w:spacing w:after="0"/>
        <w:ind w:left="0"/>
        <w:jc w:val="both"/>
      </w:pPr>
      <w:r>
        <w:rPr>
          <w:rFonts w:ascii="Times New Roman"/>
          <w:b w:val="false"/>
          <w:i w:val="false"/>
          <w:color w:val="000000"/>
          <w:sz w:val="28"/>
        </w:rPr>
        <w:t>
      (атағы, тегі, аты, әкесінің аты ( болған жағдайда))</w:t>
      </w:r>
    </w:p>
    <w:bookmarkEnd w:id="154"/>
    <w:bookmarkStart w:name="z170" w:id="155"/>
    <w:p>
      <w:pPr>
        <w:spacing w:after="0"/>
        <w:ind w:left="0"/>
        <w:jc w:val="both"/>
      </w:pPr>
      <w:r>
        <w:rPr>
          <w:rFonts w:ascii="Times New Roman"/>
          <w:b w:val="false"/>
          <w:i w:val="false"/>
          <w:color w:val="000000"/>
          <w:sz w:val="28"/>
        </w:rPr>
        <w:t>
      _________________________________________________________________________</w:t>
      </w:r>
    </w:p>
    <w:bookmarkEnd w:id="155"/>
    <w:bookmarkStart w:name="z171" w:id="156"/>
    <w:p>
      <w:pPr>
        <w:spacing w:after="0"/>
        <w:ind w:left="0"/>
        <w:jc w:val="both"/>
      </w:pPr>
      <w:r>
        <w:rPr>
          <w:rFonts w:ascii="Times New Roman"/>
          <w:b w:val="false"/>
          <w:i w:val="false"/>
          <w:color w:val="000000"/>
          <w:sz w:val="28"/>
        </w:rPr>
        <w:t>
      (оқудан өткен мерзімі)</w:t>
      </w:r>
    </w:p>
    <w:bookmarkEnd w:id="156"/>
    <w:bookmarkStart w:name="z172" w:id="157"/>
    <w:p>
      <w:pPr>
        <w:spacing w:after="0"/>
        <w:ind w:left="0"/>
        <w:jc w:val="both"/>
      </w:pPr>
      <w:r>
        <w:rPr>
          <w:rFonts w:ascii="Times New Roman"/>
          <w:b w:val="false"/>
          <w:i w:val="false"/>
          <w:color w:val="000000"/>
          <w:sz w:val="28"/>
        </w:rPr>
        <w:t>
      _________________________________________________________________________</w:t>
      </w:r>
    </w:p>
    <w:bookmarkEnd w:id="157"/>
    <w:bookmarkStart w:name="z173" w:id="158"/>
    <w:p>
      <w:pPr>
        <w:spacing w:after="0"/>
        <w:ind w:left="0"/>
        <w:jc w:val="both"/>
      </w:pPr>
      <w:r>
        <w:rPr>
          <w:rFonts w:ascii="Times New Roman"/>
          <w:b w:val="false"/>
          <w:i w:val="false"/>
          <w:color w:val="000000"/>
          <w:sz w:val="28"/>
        </w:rPr>
        <w:t>
      (санат атауы)</w:t>
      </w:r>
    </w:p>
    <w:bookmarkEnd w:id="158"/>
    <w:bookmarkStart w:name="z174" w:id="159"/>
    <w:p>
      <w:pPr>
        <w:spacing w:after="0"/>
        <w:ind w:left="0"/>
        <w:jc w:val="both"/>
      </w:pPr>
      <w:r>
        <w:rPr>
          <w:rFonts w:ascii="Times New Roman"/>
          <w:b w:val="false"/>
          <w:i w:val="false"/>
          <w:color w:val="000000"/>
          <w:sz w:val="28"/>
        </w:rPr>
        <w:t>
      _________________________________________________________________________</w:t>
      </w:r>
    </w:p>
    <w:bookmarkEnd w:id="159"/>
    <w:bookmarkStart w:name="z175" w:id="160"/>
    <w:p>
      <w:pPr>
        <w:spacing w:after="0"/>
        <w:ind w:left="0"/>
        <w:jc w:val="both"/>
      </w:pPr>
      <w:r>
        <w:rPr>
          <w:rFonts w:ascii="Times New Roman"/>
          <w:b w:val="false"/>
          <w:i w:val="false"/>
          <w:color w:val="000000"/>
          <w:sz w:val="28"/>
        </w:rPr>
        <w:t>
      _________________________________________________________________________</w:t>
      </w:r>
    </w:p>
    <w:bookmarkEnd w:id="160"/>
    <w:bookmarkStart w:name="z176" w:id="161"/>
    <w:p>
      <w:pPr>
        <w:spacing w:after="0"/>
        <w:ind w:left="0"/>
        <w:jc w:val="both"/>
      </w:pPr>
      <w:r>
        <w:rPr>
          <w:rFonts w:ascii="Times New Roman"/>
          <w:b w:val="false"/>
          <w:i w:val="false"/>
          <w:color w:val="000000"/>
          <w:sz w:val="28"/>
        </w:rPr>
        <w:t>
      оқу курстарынан өтті</w:t>
      </w:r>
    </w:p>
    <w:bookmarkEnd w:id="161"/>
    <w:bookmarkStart w:name="z177" w:id="162"/>
    <w:p>
      <w:pPr>
        <w:spacing w:after="0"/>
        <w:ind w:left="0"/>
        <w:jc w:val="both"/>
      </w:pPr>
      <w:r>
        <w:rPr>
          <w:rFonts w:ascii="Times New Roman"/>
          <w:b w:val="false"/>
          <w:i w:val="false"/>
          <w:color w:val="000000"/>
          <w:sz w:val="28"/>
        </w:rPr>
        <w:t>
      Білім беру ұйымының бастығы ______________________________________________</w:t>
      </w:r>
    </w:p>
    <w:bookmarkEnd w:id="162"/>
    <w:bookmarkStart w:name="z178" w:id="163"/>
    <w:p>
      <w:pPr>
        <w:spacing w:after="0"/>
        <w:ind w:left="0"/>
        <w:jc w:val="both"/>
      </w:pPr>
      <w:r>
        <w:rPr>
          <w:rFonts w:ascii="Times New Roman"/>
          <w:b w:val="false"/>
          <w:i w:val="false"/>
          <w:color w:val="000000"/>
          <w:sz w:val="28"/>
        </w:rPr>
        <w:t>
      Место</w:t>
      </w:r>
    </w:p>
    <w:bookmarkEnd w:id="163"/>
    <w:bookmarkStart w:name="z179" w:id="164"/>
    <w:p>
      <w:pPr>
        <w:spacing w:after="0"/>
        <w:ind w:left="0"/>
        <w:jc w:val="both"/>
      </w:pPr>
      <w:r>
        <w:rPr>
          <w:rFonts w:ascii="Times New Roman"/>
          <w:b w:val="false"/>
          <w:i w:val="false"/>
          <w:color w:val="000000"/>
          <w:sz w:val="28"/>
        </w:rPr>
        <w:t>
      для QR – кода</w:t>
      </w:r>
    </w:p>
    <w:bookmarkEnd w:id="164"/>
    <w:bookmarkStart w:name="z180" w:id="165"/>
    <w:p>
      <w:pPr>
        <w:spacing w:after="0"/>
        <w:ind w:left="0"/>
        <w:jc w:val="both"/>
      </w:pPr>
      <w:r>
        <w:rPr>
          <w:rFonts w:ascii="Times New Roman"/>
          <w:b w:val="false"/>
          <w:i w:val="false"/>
          <w:color w:val="000000"/>
          <w:sz w:val="28"/>
        </w:rPr>
        <w:t>
      QR – код орны</w:t>
      </w:r>
    </w:p>
    <w:bookmarkEnd w:id="165"/>
    <w:bookmarkStart w:name="z181" w:id="166"/>
    <w:p>
      <w:pPr>
        <w:spacing w:after="0"/>
        <w:ind w:left="0"/>
        <w:jc w:val="both"/>
      </w:pPr>
      <w:r>
        <w:rPr>
          <w:rFonts w:ascii="Times New Roman"/>
          <w:b w:val="false"/>
          <w:i w:val="false"/>
          <w:color w:val="000000"/>
          <w:sz w:val="28"/>
        </w:rPr>
        <w:t>
      ____________ қаласы 20 _____ ж. "___" ______ тіркеу № 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