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a28b" w14:textId="5a1a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9 декабря 2022 года № 211/19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2023-2025 годы" от 9 декабря 2022 года № 211/19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409416766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51191824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4956667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353268275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409401947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9975164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17782592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7807428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-10442502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10442502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2023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5354677 тысяч тенге – на реализацию мероприятий, направленных на развитие рынка труда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1844918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13455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353829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1863759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3985810 тысяч тенге – на повышение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2484 тысячи тенге –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26352 тысячи тенге – на разработку проектно-сметной документации на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10231464 тысячи тенге – на капитальный и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3825614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388470 тысяч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730974 тысячи тенге – на благоустройство внутридворовых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1071597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470356 тысяч тенге – на приобретение имущества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663874 тысячи тенге – на ремонт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1088990 тысяч тенге – на проведение капитального ремонта котлоагрегатов КВТК-100-150 ст. №11-15 ТЭЦ товарищества с ограниченной ответственностью "Экибастузтеплоэнерго";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174311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 тысяч тенге – на приобретение жилья коммунального жилищного фонда для социально уязвимых слоев населения.";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2023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806294 тысячи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5986974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1719429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475605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387450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538317 тысяч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117663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749692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65611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204252 тысячи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715990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254022 тысячи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296138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2024671 тысяча тенге – на развитие объектов спорта.";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353 268 275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409 401 947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-10 442 502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370 542 147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313 640 339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368 323 937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