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ea3e" w14:textId="75d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декабря 2023 года № 94/7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Павлодарской области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регулирования миграционных процессов Павлодарской области (далее – правила) разработаны в соответствии типовыми правил регулирования миграционных процессов в областях, городах республиканского значения, столице и определяют порядок регулирования миграционных процессов в Павлодарской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Павлодарской области области, определяющий направления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Павлодарской области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развития, реализуются адаптационные программы для расселения кандасов.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