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59c2" w14:textId="15f5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Мичуринского cельского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Мичуринского cельского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366 235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353 700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366 498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18/156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Мичуринского cельского округа на 2024 год объем субвенции, передаваемой из районного бюджета в сумме 81 750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cельского округа на 2024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18/156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cельского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