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a9c8" w14:textId="15c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23 декабря 2022 года № 133/38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8 ноября 2023 года № 36/12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2022 года № 133/38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2023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