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90fe" w14:textId="45990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Министерства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 о. Министра здравоохранения Республики Казахстан от 29 марта 2023 года № 183.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35-1 Закона Республики Казахстан "О правовых актах",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Методику оценки деятельности административных государственных служащих корпуса "Б"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Руководителя аппарата Министерства здравоохранения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здравоохранения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Гиният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2023 года № 183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оценки деятельности административных государственных служащих корпуса "Б" Министерства здравоохранения Республики Казахстан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Министерства здравоохранения Республики Казахстан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 (далее – служащие корпуса "Б") Министерства здравоохранения Республики Казахстан, Комитета санитарно-эпидемиологического контроля и Комитета медицинского и фармацевтического контроля.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оцениваемое лицо – руководитель структурного подразделения/ государственного органа или служащий корпуса "Б";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оцениваемый период – период оценки результатов работы государственного служащего;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структурного подразделения/государственного органа – административный государственный служащий корпуса "Б" категорий C-1, С-3 (руководители самостоятельных структурных подразделений), C-O-1, С-R-1;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"/>
    <w:bookmarkStart w:name="z2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приказом Министра здравоохранения РК от 19.06.2023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органовв.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– в редакции приказа Министра здравоохранения РК от 19.06.2023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5"/>
    <w:bookmarkStart w:name="z2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января 2022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приказа Министра здравоохранения РК от 19.06.2023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здравоохранения РК от 19.06.2023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23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служащих, указанных в части второй пункта 5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здравоохранения РК от 19.06.2023 </w:t>
      </w:r>
      <w:r>
        <w:rPr>
          <w:rFonts w:ascii="Times New Roman"/>
          <w:b w:val="false"/>
          <w:i w:val="false"/>
          <w:color w:val="00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 процедурно-процессуального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63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9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этом, в случае отсутствия технической возможности оценка проводится на бумажных носителях.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28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7"/>
    <w:bookmarkStart w:name="z1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30"/>
    <w:bookmarkStart w:name="z1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23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января 2022 года по 31 декабря 2022 года, находящихся в социальных отпусках, периоде временной нетрудоспособности.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с приказом Министра здравоохранения РК от 19.06.2023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3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2"/>
    <w:bookmarkStart w:name="z23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Индивидуальный план работы, с соответствующими КЦИ, утверждается вышестоящим руководителем.</w:t>
      </w:r>
    </w:p>
    <w:bookmarkEnd w:id="143"/>
    <w:bookmarkStart w:name="z23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144"/>
    <w:bookmarkStart w:name="z23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КЦИ являются:</w:t>
      </w:r>
    </w:p>
    <w:bookmarkEnd w:id="145"/>
    <w:bookmarkStart w:name="z23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23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23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8"/>
    <w:bookmarkStart w:name="z23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9"/>
    <w:bookmarkStart w:name="z24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24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Количество КЦИ составляет 5.</w:t>
      </w:r>
    </w:p>
    <w:bookmarkEnd w:id="151"/>
    <w:bookmarkStart w:name="z24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2"/>
    <w:bookmarkStart w:name="z24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3"/>
    <w:bookmarkStart w:name="z24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24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24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24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24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24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25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251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1"/>
    <w:bookmarkStart w:name="z252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2"/>
    <w:bookmarkStart w:name="z253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3"/>
    <w:bookmarkStart w:name="z254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4"/>
    <w:bookmarkStart w:name="z25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5"/>
    <w:bookmarkStart w:name="z256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6"/>
    <w:bookmarkStart w:name="z257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7"/>
    <w:bookmarkStart w:name="z25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8"/>
    <w:bookmarkStart w:name="z259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9"/>
    <w:bookmarkStart w:name="z26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Заседание Комиссии считается правомочным, если на нем присутствовали не менее двух третей ее состава.</w:t>
      </w:r>
    </w:p>
    <w:bookmarkEnd w:id="170"/>
    <w:bookmarkStart w:name="z26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1"/>
    <w:bookmarkStart w:name="z26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Решение Комиссии принимается открытым голосованием.</w:t>
      </w:r>
    </w:p>
    <w:bookmarkEnd w:id="172"/>
    <w:bookmarkStart w:name="z26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3"/>
    <w:bookmarkStart w:name="z26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4"/>
    <w:bookmarkStart w:name="z26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5"/>
    <w:bookmarkStart w:name="z26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предоставляет на заседание Комиссии следующие документы:</w:t>
      </w:r>
    </w:p>
    <w:bookmarkEnd w:id="176"/>
    <w:bookmarkStart w:name="z26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7"/>
    <w:bookmarkStart w:name="z26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8"/>
    <w:bookmarkStart w:name="z26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Комиссия рассматривает результаты оценки и принимает одно из следующих решений:</w:t>
      </w:r>
    </w:p>
    <w:bookmarkEnd w:id="179"/>
    <w:bookmarkStart w:name="z27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0"/>
    <w:bookmarkStart w:name="z27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1"/>
    <w:bookmarkStart w:name="z27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2"/>
    <w:bookmarkStart w:name="z273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Результаты оценки утверждаются уполномоченным лицом и фиксируются в протоколе.</w:t>
      </w:r>
    </w:p>
    <w:bookmarkEnd w:id="183"/>
    <w:bookmarkStart w:name="z27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4"/>
    <w:bookmarkStart w:name="z27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5"/>
    <w:bookmarkStart w:name="z27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6"/>
    <w:bookmarkStart w:name="z27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7"/>
    <w:bookmarkStart w:name="z27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8"/>
    <w:bookmarkStart w:name="z27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Служащим корпуса "Б" допускается обжалование результатов оценки в судебном порядке.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4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>(государственного органа____________________________________________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90"/>
    <w:bookmarkStart w:name="z14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_____________________________</w:t>
      </w:r>
    </w:p>
    <w:bookmarkEnd w:id="191"/>
    <w:bookmarkStart w:name="z14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________________________________________________________</w:t>
      </w:r>
    </w:p>
    <w:bookmarkEnd w:id="192"/>
    <w:bookmarkStart w:name="z14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служащего:_____________________________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97"/>
    <w:bookmarkStart w:name="z15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Оцениваемое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Оценивающее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(фамилия,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подпись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8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</w:t>
      </w:r>
      <w:r>
        <w:br/>
      </w:r>
      <w:r>
        <w:rPr>
          <w:rFonts w:ascii="Times New Roman"/>
          <w:b/>
          <w:i w:val="false"/>
          <w:color w:val="000000"/>
        </w:rPr>
        <w:t>от процента реализации ключевого целевого индикатора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5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201"/>
    <w:bookmarkStart w:name="z16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2"/>
    <w:bookmarkStart w:name="z16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 подразделения/государственного органа) __________________________</w:t>
      </w:r>
    </w:p>
    <w:bookmarkEnd w:id="203"/>
    <w:bookmarkStart w:name="z16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</w:t>
      </w:r>
    </w:p>
    <w:bookmarkEnd w:id="204"/>
    <w:bookmarkStart w:name="z16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05"/>
    <w:bookmarkStart w:name="z16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06"/>
    <w:bookmarkStart w:name="z16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08"/>
    <w:bookmarkStart w:name="z17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09"/>
    <w:bookmarkStart w:name="z17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10"/>
    <w:bookmarkStart w:name="z17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здравоохранения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12"/>
    <w:bookmarkStart w:name="z18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</w:t>
      </w:r>
    </w:p>
    <w:bookmarkEnd w:id="213"/>
    <w:bookmarkStart w:name="z182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14"/>
    <w:bookmarkStart w:name="z18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15"/>
    <w:bookmarkStart w:name="z18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6"/>
    <w:bookmarkStart w:name="z18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17"/>
    <w:bookmarkStart w:name="z18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18"/>
    <w:bookmarkStart w:name="z18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19"/>
    <w:bookmarkStart w:name="z18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21"/>
    <w:bookmarkStart w:name="z19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22"/>
    <w:bookmarkStart w:name="z19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23"/>
    <w:bookmarkStart w:name="z19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24"/>
    <w:bookmarkStart w:name="z19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25"/>
    <w:bookmarkStart w:name="z19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26"/>
    <w:bookmarkStart w:name="z19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8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28"/>
    <w:bookmarkStart w:name="z19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29"/>
    <w:bookmarkStart w:name="z200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Уважаемый респондент!</w:t>
      </w:r>
    </w:p>
    <w:bookmarkEnd w:id="230"/>
    <w:bookmarkStart w:name="z20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31"/>
    <w:bookmarkStart w:name="z20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32"/>
    <w:bookmarkStart w:name="z203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33"/>
    <w:bookmarkStart w:name="z204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34"/>
    <w:bookmarkStart w:name="z205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35"/>
    <w:bookmarkStart w:name="z206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37"/>
    <w:bookmarkStart w:name="z208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38"/>
    <w:bookmarkStart w:name="z209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39"/>
    <w:bookmarkStart w:name="z210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40"/>
    <w:bookmarkStart w:name="z211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41"/>
    <w:bookmarkStart w:name="z21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42"/>
    <w:bookmarkStart w:name="z21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6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руководителей структурных подразделений)</w:t>
      </w:r>
    </w:p>
    <w:bookmarkEnd w:id="244"/>
    <w:bookmarkStart w:name="z21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1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46"/>
    <w:bookmarkStart w:name="z21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</w:t>
      </w:r>
      <w:r>
        <w:br/>
      </w:r>
      <w:r>
        <w:rPr>
          <w:rFonts w:ascii="Times New Roman"/>
          <w:b/>
          <w:i w:val="false"/>
          <w:color w:val="000000"/>
        </w:rPr>
        <w:t>(для служащих корпуса "Б")</w:t>
      </w:r>
    </w:p>
    <w:bookmarkEnd w:id="248"/>
    <w:bookmarkStart w:name="z22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2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50"/>
    <w:bookmarkStart w:name="z22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28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служащего корпуса "Б" ___________________________________________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9 в соответствии с приказом Министра здравоохранения РК от 19.06.2023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28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53"/>
    <w:bookmarkStart w:name="z28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54"/>
    <w:bookmarkStart w:name="z28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2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</w:t>
      </w:r>
    </w:p>
    <w:bookmarkEnd w:id="2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31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10 в соответствии с приказом Министра здравоохранения РК от 19.06.2023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262"/>
    <w:bookmarkStart w:name="z32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263"/>
    <w:bookmarkStart w:name="z32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bookmarkEnd w:id="264"/>
    <w:bookmarkStart w:name="z32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bookmarkEnd w:id="265"/>
    <w:bookmarkStart w:name="z33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bookmarkEnd w:id="266"/>
    <w:bookmarkStart w:name="z33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2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   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</w:t>
            </w:r>
          </w:p>
        </w:tc>
      </w:tr>
    </w:tbl>
    <w:bookmarkStart w:name="z33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11 в соответствии с приказом Министра здравоохранения РК от 19.06.2023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40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оценки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7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  <w:bookmarkEnd w:id="2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2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</w:p>
          <w:bookmarkEnd w:id="2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275"/>
    <w:bookmarkStart w:name="z36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276"/>
    <w:bookmarkStart w:name="z36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277"/>
    <w:p>
      <w:pPr>
        <w:spacing w:after="0"/>
        <w:ind w:left="0"/>
        <w:jc w:val="both"/>
      </w:pPr>
      <w:bookmarkStart w:name="z368" w:id="278"/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bookmarkStart w:name="z369" w:id="279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both"/>
      </w:pPr>
      <w:bookmarkStart w:name="z370" w:id="280"/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 Дата: ___________</w:t>
      </w:r>
    </w:p>
    <w:bookmarkEnd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инициалы, 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