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a9b98" w14:textId="aba9b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Северо-Казахстанской области от 19 мая 2022 года № 112 "Об утверждении Положения о коммунальном государственном учреждении "Управление координации занятости и социальных программ акимата Северо-Казахстанской области"</w:t>
      </w:r>
    </w:p>
    <w:p>
      <w:pPr>
        <w:spacing w:after="0"/>
        <w:ind w:left="0"/>
        <w:jc w:val="both"/>
      </w:pPr>
      <w:r>
        <w:rPr>
          <w:rFonts w:ascii="Times New Roman"/>
          <w:b w:val="false"/>
          <w:i w:val="false"/>
          <w:color w:val="000000"/>
          <w:sz w:val="28"/>
        </w:rPr>
        <w:t>Постановление акимата Северо-Казахстанской области от 17 ноября 2023 года № 211</w:t>
      </w:r>
    </w:p>
    <w:p>
      <w:pPr>
        <w:spacing w:after="0"/>
        <w:ind w:left="0"/>
        <w:jc w:val="both"/>
      </w:pPr>
      <w:bookmarkStart w:name="z4" w:id="0"/>
      <w:r>
        <w:rPr>
          <w:rFonts w:ascii="Times New Roman"/>
          <w:b w:val="false"/>
          <w:i w:val="false"/>
          <w:color w:val="000000"/>
          <w:sz w:val="28"/>
        </w:rPr>
        <w:t xml:space="preserve">
      Акимат Северо-Казахстанской области ПОСТАНОВЛЯЕТ: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Северо-Казахстанской области "Об утверждении Положения о коммунальном государственном учреждении "Управление координации занятости и социальных программ акимата Северо-Казахстанской области" от 19 мая 2022 года № 112 следующее изменение:</w:t>
      </w:r>
    </w:p>
    <w:bookmarkEnd w:id="1"/>
    <w:bookmarkStart w:name="z6" w:id="2"/>
    <w:p>
      <w:pPr>
        <w:spacing w:after="0"/>
        <w:ind w:left="0"/>
        <w:jc w:val="both"/>
      </w:pPr>
      <w:r>
        <w:rPr>
          <w:rFonts w:ascii="Times New Roman"/>
          <w:b w:val="false"/>
          <w:i w:val="false"/>
          <w:color w:val="000000"/>
          <w:sz w:val="28"/>
        </w:rPr>
        <w:t>
      Положение о коммунальном государственном учреждении "Управление координации занятости и социальных программ акимата Северо-Казахстанской области", утвержденное указанным постановлением, изложить в новой редакции согласно приложению к настоящему постановлению.</w:t>
      </w:r>
    </w:p>
    <w:bookmarkEnd w:id="2"/>
    <w:bookmarkStart w:name="z7" w:id="3"/>
    <w:p>
      <w:pPr>
        <w:spacing w:after="0"/>
        <w:ind w:left="0"/>
        <w:jc w:val="both"/>
      </w:pPr>
      <w:r>
        <w:rPr>
          <w:rFonts w:ascii="Times New Roman"/>
          <w:b w:val="false"/>
          <w:i w:val="false"/>
          <w:color w:val="000000"/>
          <w:sz w:val="28"/>
        </w:rPr>
        <w:t>
      2. Коммунальному государственному учреждению "Управление координации занятости и социальных программ акимата Северо-Казахстанской области" в установленном законодательством Республики Казахстан порядке известить органы юстиции о внесенном изменении.</w:t>
      </w:r>
    </w:p>
    <w:bookmarkEnd w:id="3"/>
    <w:bookmarkStart w:name="z8" w:id="4"/>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Северо-Казахстанской области.</w:t>
      </w:r>
    </w:p>
    <w:bookmarkEnd w:id="4"/>
    <w:bookmarkStart w:name="z9" w:id="5"/>
    <w:p>
      <w:pPr>
        <w:spacing w:after="0"/>
        <w:ind w:left="0"/>
        <w:jc w:val="both"/>
      </w:pPr>
      <w:r>
        <w:rPr>
          <w:rFonts w:ascii="Times New Roman"/>
          <w:b w:val="false"/>
          <w:i w:val="false"/>
          <w:color w:val="000000"/>
          <w:sz w:val="28"/>
        </w:rPr>
        <w:t>
      4. Настоящее постановление вводится в действие со дня подписания.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Нурмухамбетов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ноября 2023 года № 211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19 мая 2022 года № 112</w:t>
            </w:r>
          </w:p>
        </w:tc>
      </w:tr>
    </w:tbl>
    <w:bookmarkStart w:name="z19" w:id="6"/>
    <w:p>
      <w:pPr>
        <w:spacing w:after="0"/>
        <w:ind w:left="0"/>
        <w:jc w:val="left"/>
      </w:pPr>
      <w:r>
        <w:rPr>
          <w:rFonts w:ascii="Times New Roman"/>
          <w:b/>
          <w:i w:val="false"/>
          <w:color w:val="000000"/>
        </w:rPr>
        <w:t xml:space="preserve"> Положение о коммунальном государственном учреждении "Управление координации занятости и социальных программ акимата Северо-Казахстанской области"</w:t>
      </w:r>
    </w:p>
    <w:bookmarkEnd w:id="6"/>
    <w:bookmarkStart w:name="z20" w:id="7"/>
    <w:p>
      <w:pPr>
        <w:spacing w:after="0"/>
        <w:ind w:left="0"/>
        <w:jc w:val="left"/>
      </w:pPr>
      <w:r>
        <w:rPr>
          <w:rFonts w:ascii="Times New Roman"/>
          <w:b/>
          <w:i w:val="false"/>
          <w:color w:val="000000"/>
        </w:rPr>
        <w:t xml:space="preserve"> Глава 1. Общие положения</w:t>
      </w:r>
    </w:p>
    <w:bookmarkEnd w:id="7"/>
    <w:bookmarkStart w:name="z21" w:id="8"/>
    <w:p>
      <w:pPr>
        <w:spacing w:after="0"/>
        <w:ind w:left="0"/>
        <w:jc w:val="both"/>
      </w:pPr>
      <w:r>
        <w:rPr>
          <w:rFonts w:ascii="Times New Roman"/>
          <w:b w:val="false"/>
          <w:i w:val="false"/>
          <w:color w:val="000000"/>
          <w:sz w:val="28"/>
        </w:rPr>
        <w:t xml:space="preserve">
      1. Коммунальное государственное учреждение "Управление координации занятости и социальных программ акимата Северо-Казахстанской области" (далее - Управление) является государственным органом Республики Казахстан, осуществляющим руководство в сфере обеспечения занятости, реализации социальных программ, работы с кандасами и иностранной рабочей силой на территории Северо-Казахстанской области. </w:t>
      </w:r>
    </w:p>
    <w:bookmarkEnd w:id="8"/>
    <w:bookmarkStart w:name="z22" w:id="9"/>
    <w:p>
      <w:pPr>
        <w:spacing w:after="0"/>
        <w:ind w:left="0"/>
        <w:jc w:val="both"/>
      </w:pPr>
      <w:r>
        <w:rPr>
          <w:rFonts w:ascii="Times New Roman"/>
          <w:b w:val="false"/>
          <w:i w:val="false"/>
          <w:color w:val="000000"/>
          <w:sz w:val="28"/>
        </w:rPr>
        <w:t>
      2. Управление имеет подведомственные учреждения:</w:t>
      </w:r>
    </w:p>
    <w:bookmarkEnd w:id="9"/>
    <w:bookmarkStart w:name="z23" w:id="10"/>
    <w:p>
      <w:pPr>
        <w:spacing w:after="0"/>
        <w:ind w:left="0"/>
        <w:jc w:val="both"/>
      </w:pPr>
      <w:r>
        <w:rPr>
          <w:rFonts w:ascii="Times New Roman"/>
          <w:b w:val="false"/>
          <w:i w:val="false"/>
          <w:color w:val="000000"/>
          <w:sz w:val="28"/>
        </w:rPr>
        <w:t>
      1) Коммунальное государственное учреждение "Петропавловский центр социального обслуживания" акимата Северо-Казахстанской области управления координации занятости и социальных программ акимата Северо-Казахстанской области";</w:t>
      </w:r>
    </w:p>
    <w:bookmarkEnd w:id="10"/>
    <w:bookmarkStart w:name="z24" w:id="11"/>
    <w:p>
      <w:pPr>
        <w:spacing w:after="0"/>
        <w:ind w:left="0"/>
        <w:jc w:val="both"/>
      </w:pPr>
      <w:r>
        <w:rPr>
          <w:rFonts w:ascii="Times New Roman"/>
          <w:b w:val="false"/>
          <w:i w:val="false"/>
          <w:color w:val="000000"/>
          <w:sz w:val="28"/>
        </w:rPr>
        <w:t>
      2) Коммунальное государственное учреждение "Петропавловский детский центр социального обслуживания" акимата Северо-Казахстанской области управления координации занятости и социальных программ акимата Северо-Казахстанской области";</w:t>
      </w:r>
    </w:p>
    <w:bookmarkEnd w:id="11"/>
    <w:bookmarkStart w:name="z25" w:id="12"/>
    <w:p>
      <w:pPr>
        <w:spacing w:after="0"/>
        <w:ind w:left="0"/>
        <w:jc w:val="both"/>
      </w:pPr>
      <w:r>
        <w:rPr>
          <w:rFonts w:ascii="Times New Roman"/>
          <w:b w:val="false"/>
          <w:i w:val="false"/>
          <w:color w:val="000000"/>
          <w:sz w:val="28"/>
        </w:rPr>
        <w:t>
      3) Коммунальное государственное учреждение "Петропавловский детский центр социального обслуживания "Арман" акимата Северо-Казахстанской области управления координации занятости и социальных программ акимата Северо-Казахстанской области";</w:t>
      </w:r>
    </w:p>
    <w:bookmarkEnd w:id="12"/>
    <w:bookmarkStart w:name="z26" w:id="13"/>
    <w:p>
      <w:pPr>
        <w:spacing w:after="0"/>
        <w:ind w:left="0"/>
        <w:jc w:val="both"/>
      </w:pPr>
      <w:r>
        <w:rPr>
          <w:rFonts w:ascii="Times New Roman"/>
          <w:b w:val="false"/>
          <w:i w:val="false"/>
          <w:color w:val="000000"/>
          <w:sz w:val="28"/>
        </w:rPr>
        <w:t>
      4) Коммунальное государственное учреждение "Айыртауский центр социального обслуживания" акимата Северо-Казахстанской области управления координации занятости и социальных программ акимата Северо-Казахстанской области";</w:t>
      </w:r>
    </w:p>
    <w:bookmarkEnd w:id="13"/>
    <w:bookmarkStart w:name="z27" w:id="14"/>
    <w:p>
      <w:pPr>
        <w:spacing w:after="0"/>
        <w:ind w:left="0"/>
        <w:jc w:val="both"/>
      </w:pPr>
      <w:r>
        <w:rPr>
          <w:rFonts w:ascii="Times New Roman"/>
          <w:b w:val="false"/>
          <w:i w:val="false"/>
          <w:color w:val="000000"/>
          <w:sz w:val="28"/>
        </w:rPr>
        <w:t>
      5) Коммунальное государственное учреждение "Тайыншинский центр социального обслуживания" акимата Северо-Казахстанской области управления координации занятости и социальных программ акимата Северо-Казахстанской области";</w:t>
      </w:r>
    </w:p>
    <w:bookmarkEnd w:id="14"/>
    <w:bookmarkStart w:name="z28" w:id="15"/>
    <w:p>
      <w:pPr>
        <w:spacing w:after="0"/>
        <w:ind w:left="0"/>
        <w:jc w:val="both"/>
      </w:pPr>
      <w:r>
        <w:rPr>
          <w:rFonts w:ascii="Times New Roman"/>
          <w:b w:val="false"/>
          <w:i w:val="false"/>
          <w:color w:val="000000"/>
          <w:sz w:val="28"/>
        </w:rPr>
        <w:t>
      6) Коммунальное государственное учреждение "Тайыншинский центр социального обслуживания "Надежда" акимата Северо-Казахстанской области управления координации занятости и социальных программ акимата Северо-Казахстанской области";</w:t>
      </w:r>
    </w:p>
    <w:bookmarkEnd w:id="15"/>
    <w:bookmarkStart w:name="z29" w:id="16"/>
    <w:p>
      <w:pPr>
        <w:spacing w:after="0"/>
        <w:ind w:left="0"/>
        <w:jc w:val="both"/>
      </w:pPr>
      <w:r>
        <w:rPr>
          <w:rFonts w:ascii="Times New Roman"/>
          <w:b w:val="false"/>
          <w:i w:val="false"/>
          <w:color w:val="000000"/>
          <w:sz w:val="28"/>
        </w:rPr>
        <w:t>
      7) Коммунальное государственное учреждение "Смирновский центр социального обслуживания" акимата Северо-Казахстанской области управления координации занятости и социальных программ акимата Северо-Казахстанской области";</w:t>
      </w:r>
    </w:p>
    <w:bookmarkEnd w:id="16"/>
    <w:bookmarkStart w:name="z30" w:id="17"/>
    <w:p>
      <w:pPr>
        <w:spacing w:after="0"/>
        <w:ind w:left="0"/>
        <w:jc w:val="both"/>
      </w:pPr>
      <w:r>
        <w:rPr>
          <w:rFonts w:ascii="Times New Roman"/>
          <w:b w:val="false"/>
          <w:i w:val="false"/>
          <w:color w:val="000000"/>
          <w:sz w:val="28"/>
        </w:rPr>
        <w:t>
      8) Коммунальное государственное учреждение "Центр реабилитации лиц с инвалидностью" акимата Северо-Казахстанской области коммунального государственного учреждения "Управление координации занятости и социальных программ акимата Северо-Казахстанской области";</w:t>
      </w:r>
    </w:p>
    <w:bookmarkEnd w:id="17"/>
    <w:bookmarkStart w:name="z31" w:id="18"/>
    <w:p>
      <w:pPr>
        <w:spacing w:after="0"/>
        <w:ind w:left="0"/>
        <w:jc w:val="both"/>
      </w:pPr>
      <w:r>
        <w:rPr>
          <w:rFonts w:ascii="Times New Roman"/>
          <w:b w:val="false"/>
          <w:i w:val="false"/>
          <w:color w:val="000000"/>
          <w:sz w:val="28"/>
        </w:rPr>
        <w:t>
      9) Коммунальное государственное учреждение "Пресновский центр социального обслуживания" акимата Северо-Казахстанской области управления координации занятости и социальных программ акимата Северо-Казахстанской области";</w:t>
      </w:r>
    </w:p>
    <w:bookmarkEnd w:id="18"/>
    <w:bookmarkStart w:name="z32" w:id="19"/>
    <w:p>
      <w:pPr>
        <w:spacing w:after="0"/>
        <w:ind w:left="0"/>
        <w:jc w:val="both"/>
      </w:pPr>
      <w:r>
        <w:rPr>
          <w:rFonts w:ascii="Times New Roman"/>
          <w:b w:val="false"/>
          <w:i w:val="false"/>
          <w:color w:val="000000"/>
          <w:sz w:val="28"/>
        </w:rPr>
        <w:t>
      10) Коммунальное государственное учреждение "Центр трудовой мобильности" коммунального государственного учреждения "Управление координации занятости и социальных программ акимата Северо-Казахстанской области".</w:t>
      </w:r>
    </w:p>
    <w:bookmarkEnd w:id="19"/>
    <w:bookmarkStart w:name="z33" w:id="20"/>
    <w:p>
      <w:pPr>
        <w:spacing w:after="0"/>
        <w:ind w:left="0"/>
        <w:jc w:val="both"/>
      </w:pPr>
      <w:r>
        <w:rPr>
          <w:rFonts w:ascii="Times New Roman"/>
          <w:b w:val="false"/>
          <w:i w:val="false"/>
          <w:color w:val="000000"/>
          <w:sz w:val="28"/>
        </w:rPr>
        <w:t>
      3. Управление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20"/>
    <w:bookmarkStart w:name="z34" w:id="21"/>
    <w:p>
      <w:pPr>
        <w:spacing w:after="0"/>
        <w:ind w:left="0"/>
        <w:jc w:val="both"/>
      </w:pPr>
      <w:r>
        <w:rPr>
          <w:rFonts w:ascii="Times New Roman"/>
          <w:b w:val="false"/>
          <w:i w:val="false"/>
          <w:color w:val="000000"/>
          <w:sz w:val="28"/>
        </w:rPr>
        <w:t>
      4. Управление является юридическим лицом в организационно-правовой форме коммунального государственного учреждения, имеет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bookmarkEnd w:id="21"/>
    <w:bookmarkStart w:name="z35" w:id="22"/>
    <w:p>
      <w:pPr>
        <w:spacing w:after="0"/>
        <w:ind w:left="0"/>
        <w:jc w:val="both"/>
      </w:pPr>
      <w:r>
        <w:rPr>
          <w:rFonts w:ascii="Times New Roman"/>
          <w:b w:val="false"/>
          <w:i w:val="false"/>
          <w:color w:val="000000"/>
          <w:sz w:val="28"/>
        </w:rPr>
        <w:t>
      5. Управление вступает в гражданско-правовые отношения от собственного имени.</w:t>
      </w:r>
    </w:p>
    <w:bookmarkEnd w:id="22"/>
    <w:bookmarkStart w:name="z36" w:id="23"/>
    <w:p>
      <w:pPr>
        <w:spacing w:after="0"/>
        <w:ind w:left="0"/>
        <w:jc w:val="both"/>
      </w:pPr>
      <w:r>
        <w:rPr>
          <w:rFonts w:ascii="Times New Roman"/>
          <w:b w:val="false"/>
          <w:i w:val="false"/>
          <w:color w:val="000000"/>
          <w:sz w:val="28"/>
        </w:rPr>
        <w:t>
      6.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23"/>
    <w:bookmarkStart w:name="z37" w:id="24"/>
    <w:p>
      <w:pPr>
        <w:spacing w:after="0"/>
        <w:ind w:left="0"/>
        <w:jc w:val="both"/>
      </w:pPr>
      <w:r>
        <w:rPr>
          <w:rFonts w:ascii="Times New Roman"/>
          <w:b w:val="false"/>
          <w:i w:val="false"/>
          <w:color w:val="000000"/>
          <w:sz w:val="28"/>
        </w:rPr>
        <w:t>
      7. Управление по вопросам своей компетенции в установленном законодательством порядке принимает решения, оформляемые приказами руководителя Управления.</w:t>
      </w:r>
    </w:p>
    <w:bookmarkEnd w:id="24"/>
    <w:bookmarkStart w:name="z38" w:id="25"/>
    <w:p>
      <w:pPr>
        <w:spacing w:after="0"/>
        <w:ind w:left="0"/>
        <w:jc w:val="both"/>
      </w:pPr>
      <w:r>
        <w:rPr>
          <w:rFonts w:ascii="Times New Roman"/>
          <w:b w:val="false"/>
          <w:i w:val="false"/>
          <w:color w:val="000000"/>
          <w:sz w:val="28"/>
        </w:rPr>
        <w:t>
      8. Структура и лимит штатной численности Управления утверждаются в соответствии с законодательством Республики Казахстан.</w:t>
      </w:r>
    </w:p>
    <w:bookmarkEnd w:id="25"/>
    <w:bookmarkStart w:name="z39" w:id="26"/>
    <w:p>
      <w:pPr>
        <w:spacing w:after="0"/>
        <w:ind w:left="0"/>
        <w:jc w:val="both"/>
      </w:pPr>
      <w:r>
        <w:rPr>
          <w:rFonts w:ascii="Times New Roman"/>
          <w:b w:val="false"/>
          <w:i w:val="false"/>
          <w:color w:val="000000"/>
          <w:sz w:val="28"/>
        </w:rPr>
        <w:t>
      9. Местонахождение юридического лица: Северо-Казахстанская область, город Петропавловск, улица Абая, 64, индекс 150000.</w:t>
      </w:r>
    </w:p>
    <w:bookmarkEnd w:id="26"/>
    <w:bookmarkStart w:name="z40" w:id="27"/>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27"/>
    <w:bookmarkStart w:name="z41" w:id="28"/>
    <w:p>
      <w:pPr>
        <w:spacing w:after="0"/>
        <w:ind w:left="0"/>
        <w:jc w:val="both"/>
      </w:pPr>
      <w:r>
        <w:rPr>
          <w:rFonts w:ascii="Times New Roman"/>
          <w:b w:val="false"/>
          <w:i w:val="false"/>
          <w:color w:val="000000"/>
          <w:sz w:val="28"/>
        </w:rPr>
        <w:t>
      11. Финансирование деятельности Управления осуществляется из местного бюджета в соответствии с законодательством Республики Казахстан.</w:t>
      </w:r>
    </w:p>
    <w:bookmarkEnd w:id="28"/>
    <w:bookmarkStart w:name="z42" w:id="29"/>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полномочиями Управления.</w:t>
      </w:r>
    </w:p>
    <w:bookmarkEnd w:id="29"/>
    <w:bookmarkStart w:name="z43" w:id="30"/>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полученные доходы направляются в государственный бюджет.</w:t>
      </w:r>
    </w:p>
    <w:bookmarkEnd w:id="30"/>
    <w:bookmarkStart w:name="z44" w:id="31"/>
    <w:p>
      <w:pPr>
        <w:spacing w:after="0"/>
        <w:ind w:left="0"/>
        <w:jc w:val="left"/>
      </w:pPr>
      <w:r>
        <w:rPr>
          <w:rFonts w:ascii="Times New Roman"/>
          <w:b/>
          <w:i w:val="false"/>
          <w:color w:val="000000"/>
        </w:rPr>
        <w:t xml:space="preserve"> Глава 2. Задачи и полномочия государственного органа</w:t>
      </w:r>
    </w:p>
    <w:bookmarkEnd w:id="31"/>
    <w:bookmarkStart w:name="z45" w:id="32"/>
    <w:p>
      <w:pPr>
        <w:spacing w:after="0"/>
        <w:ind w:left="0"/>
        <w:jc w:val="both"/>
      </w:pPr>
      <w:r>
        <w:rPr>
          <w:rFonts w:ascii="Times New Roman"/>
          <w:b w:val="false"/>
          <w:i w:val="false"/>
          <w:color w:val="000000"/>
          <w:sz w:val="28"/>
        </w:rPr>
        <w:t xml:space="preserve">
      13. Задачи Управления: </w:t>
      </w:r>
    </w:p>
    <w:bookmarkEnd w:id="32"/>
    <w:bookmarkStart w:name="z46" w:id="33"/>
    <w:p>
      <w:pPr>
        <w:spacing w:after="0"/>
        <w:ind w:left="0"/>
        <w:jc w:val="both"/>
      </w:pPr>
      <w:r>
        <w:rPr>
          <w:rFonts w:ascii="Times New Roman"/>
          <w:b w:val="false"/>
          <w:i w:val="false"/>
          <w:color w:val="000000"/>
          <w:sz w:val="28"/>
        </w:rPr>
        <w:t>
      осуществление единой государственной политики в области координации занятости, социальных программ, работы с кандасами, беженцами и иностранной рабочей силой на территории Северо-Казахстанской области, координация работы других организаций региона в указанной сфере в соответствии с действующим законодательством Республики Казахстан;</w:t>
      </w:r>
    </w:p>
    <w:bookmarkEnd w:id="33"/>
    <w:bookmarkStart w:name="z47" w:id="34"/>
    <w:p>
      <w:pPr>
        <w:spacing w:after="0"/>
        <w:ind w:left="0"/>
        <w:jc w:val="both"/>
      </w:pPr>
      <w:r>
        <w:rPr>
          <w:rFonts w:ascii="Times New Roman"/>
          <w:b w:val="false"/>
          <w:i w:val="false"/>
          <w:color w:val="000000"/>
          <w:sz w:val="28"/>
        </w:rPr>
        <w:t>
      обеспечение эффективной реализации мер содействия занятости населения;</w:t>
      </w:r>
    </w:p>
    <w:bookmarkEnd w:id="34"/>
    <w:bookmarkStart w:name="z48" w:id="35"/>
    <w:p>
      <w:pPr>
        <w:spacing w:after="0"/>
        <w:ind w:left="0"/>
        <w:jc w:val="both"/>
      </w:pPr>
      <w:r>
        <w:rPr>
          <w:rFonts w:ascii="Times New Roman"/>
          <w:b w:val="false"/>
          <w:i w:val="false"/>
          <w:color w:val="000000"/>
          <w:sz w:val="28"/>
        </w:rPr>
        <w:t>
      снижение уровня безработицы;</w:t>
      </w:r>
    </w:p>
    <w:bookmarkEnd w:id="35"/>
    <w:bookmarkStart w:name="z49" w:id="36"/>
    <w:p>
      <w:pPr>
        <w:spacing w:after="0"/>
        <w:ind w:left="0"/>
        <w:jc w:val="both"/>
      </w:pPr>
      <w:r>
        <w:rPr>
          <w:rFonts w:ascii="Times New Roman"/>
          <w:b w:val="false"/>
          <w:i w:val="false"/>
          <w:color w:val="000000"/>
          <w:sz w:val="28"/>
        </w:rPr>
        <w:t>
      содействие устойчивой и продуктивной занятости в рамках Национальных проектов, Региональной карты занятости, а также программ повышения доходов населения и развития области, входящих в компетенцию Управления;</w:t>
      </w:r>
    </w:p>
    <w:bookmarkEnd w:id="36"/>
    <w:bookmarkStart w:name="z50" w:id="37"/>
    <w:p>
      <w:pPr>
        <w:spacing w:after="0"/>
        <w:ind w:left="0"/>
        <w:jc w:val="both"/>
      </w:pPr>
      <w:r>
        <w:rPr>
          <w:rFonts w:ascii="Times New Roman"/>
          <w:b w:val="false"/>
          <w:i w:val="false"/>
          <w:color w:val="000000"/>
          <w:sz w:val="28"/>
        </w:rPr>
        <w:t>
      оказание специальных социальных услуг лицам, признанным нуждающимися в специальных социальных услугах;</w:t>
      </w:r>
    </w:p>
    <w:bookmarkEnd w:id="37"/>
    <w:bookmarkStart w:name="z51" w:id="38"/>
    <w:p>
      <w:pPr>
        <w:spacing w:after="0"/>
        <w:ind w:left="0"/>
        <w:jc w:val="both"/>
      </w:pPr>
      <w:r>
        <w:rPr>
          <w:rFonts w:ascii="Times New Roman"/>
          <w:b w:val="false"/>
          <w:i w:val="false"/>
          <w:color w:val="000000"/>
          <w:sz w:val="28"/>
        </w:rPr>
        <w:t>
      привлечение неправительственных организаций к оказанию социальных услуг в рамках государственного социального заказа;</w:t>
      </w:r>
    </w:p>
    <w:bookmarkEnd w:id="38"/>
    <w:bookmarkStart w:name="z52" w:id="39"/>
    <w:p>
      <w:pPr>
        <w:spacing w:after="0"/>
        <w:ind w:left="0"/>
        <w:jc w:val="both"/>
      </w:pPr>
      <w:r>
        <w:rPr>
          <w:rFonts w:ascii="Times New Roman"/>
          <w:b w:val="false"/>
          <w:i w:val="false"/>
          <w:color w:val="000000"/>
          <w:sz w:val="28"/>
        </w:rPr>
        <w:t>
      усиление адресной социальной поддержки лиц с инвалидностью;</w:t>
      </w:r>
    </w:p>
    <w:bookmarkEnd w:id="39"/>
    <w:bookmarkStart w:name="z53" w:id="40"/>
    <w:p>
      <w:pPr>
        <w:spacing w:after="0"/>
        <w:ind w:left="0"/>
        <w:jc w:val="both"/>
      </w:pPr>
      <w:r>
        <w:rPr>
          <w:rFonts w:ascii="Times New Roman"/>
          <w:b w:val="false"/>
          <w:i w:val="false"/>
          <w:color w:val="000000"/>
          <w:sz w:val="28"/>
        </w:rPr>
        <w:t>
      обеспечение адресности предоставляемых лицам с инвалидностью протезно-ортопедической помощи, технических вспомогательных (компенсаторных) средств, санаторно-курортного лечения;</w:t>
      </w:r>
    </w:p>
    <w:bookmarkEnd w:id="40"/>
    <w:bookmarkStart w:name="z54" w:id="41"/>
    <w:p>
      <w:pPr>
        <w:spacing w:after="0"/>
        <w:ind w:left="0"/>
        <w:jc w:val="both"/>
      </w:pPr>
      <w:r>
        <w:rPr>
          <w:rFonts w:ascii="Times New Roman"/>
          <w:b w:val="false"/>
          <w:i w:val="false"/>
          <w:color w:val="000000"/>
          <w:sz w:val="28"/>
        </w:rPr>
        <w:t>
      усиление адресности и эффективности оказываемой социальной помощи малообеспеченным гражданам, а также гражданам, находящимся в трудной жизненной ситуации;</w:t>
      </w:r>
    </w:p>
    <w:bookmarkEnd w:id="41"/>
    <w:bookmarkStart w:name="z55" w:id="42"/>
    <w:p>
      <w:pPr>
        <w:spacing w:after="0"/>
        <w:ind w:left="0"/>
        <w:jc w:val="both"/>
      </w:pPr>
      <w:r>
        <w:rPr>
          <w:rFonts w:ascii="Times New Roman"/>
          <w:b w:val="false"/>
          <w:i w:val="false"/>
          <w:color w:val="000000"/>
          <w:sz w:val="28"/>
        </w:rPr>
        <w:t>
      постоянное повышение квалификации и профессионального уровня;</w:t>
      </w:r>
    </w:p>
    <w:bookmarkEnd w:id="42"/>
    <w:bookmarkStart w:name="z56" w:id="43"/>
    <w:p>
      <w:pPr>
        <w:spacing w:after="0"/>
        <w:ind w:left="0"/>
        <w:jc w:val="both"/>
      </w:pPr>
      <w:r>
        <w:rPr>
          <w:rFonts w:ascii="Times New Roman"/>
          <w:b w:val="false"/>
          <w:i w:val="false"/>
          <w:color w:val="000000"/>
          <w:sz w:val="28"/>
        </w:rPr>
        <w:t>
      определение уровня профессиональной подготовки, правовой культуры и способности работать с гражданами;</w:t>
      </w:r>
    </w:p>
    <w:bookmarkEnd w:id="43"/>
    <w:bookmarkStart w:name="z57" w:id="44"/>
    <w:p>
      <w:pPr>
        <w:spacing w:after="0"/>
        <w:ind w:left="0"/>
        <w:jc w:val="both"/>
      </w:pPr>
      <w:r>
        <w:rPr>
          <w:rFonts w:ascii="Times New Roman"/>
          <w:b w:val="false"/>
          <w:i w:val="false"/>
          <w:color w:val="000000"/>
          <w:sz w:val="28"/>
        </w:rPr>
        <w:t>
      предупреждение совершения коррупционных правонарушений;</w:t>
      </w:r>
    </w:p>
    <w:bookmarkEnd w:id="44"/>
    <w:bookmarkStart w:name="z58" w:id="45"/>
    <w:p>
      <w:pPr>
        <w:spacing w:after="0"/>
        <w:ind w:left="0"/>
        <w:jc w:val="both"/>
      </w:pPr>
      <w:r>
        <w:rPr>
          <w:rFonts w:ascii="Times New Roman"/>
          <w:b w:val="false"/>
          <w:i w:val="false"/>
          <w:color w:val="000000"/>
          <w:sz w:val="28"/>
        </w:rPr>
        <w:t>
      применение информационно-коммуникационных технологий;</w:t>
      </w:r>
    </w:p>
    <w:bookmarkEnd w:id="45"/>
    <w:bookmarkStart w:name="z59" w:id="46"/>
    <w:p>
      <w:pPr>
        <w:spacing w:after="0"/>
        <w:ind w:left="0"/>
        <w:jc w:val="both"/>
      </w:pPr>
      <w:r>
        <w:rPr>
          <w:rFonts w:ascii="Times New Roman"/>
          <w:b w:val="false"/>
          <w:i w:val="false"/>
          <w:color w:val="000000"/>
          <w:sz w:val="28"/>
        </w:rPr>
        <w:t>
      обеспечение эффективности использования бюджетных средств, укрепление системы внутреннего контроля и аудита.</w:t>
      </w:r>
    </w:p>
    <w:bookmarkEnd w:id="46"/>
    <w:bookmarkStart w:name="z60" w:id="47"/>
    <w:p>
      <w:pPr>
        <w:spacing w:after="0"/>
        <w:ind w:left="0"/>
        <w:jc w:val="both"/>
      </w:pPr>
      <w:r>
        <w:rPr>
          <w:rFonts w:ascii="Times New Roman"/>
          <w:b w:val="false"/>
          <w:i w:val="false"/>
          <w:color w:val="000000"/>
          <w:sz w:val="28"/>
        </w:rPr>
        <w:t>
      14. Полномочия Управления:</w:t>
      </w:r>
    </w:p>
    <w:bookmarkEnd w:id="47"/>
    <w:bookmarkStart w:name="z61" w:id="48"/>
    <w:p>
      <w:pPr>
        <w:spacing w:after="0"/>
        <w:ind w:left="0"/>
        <w:jc w:val="both"/>
      </w:pPr>
      <w:r>
        <w:rPr>
          <w:rFonts w:ascii="Times New Roman"/>
          <w:b w:val="false"/>
          <w:i w:val="false"/>
          <w:color w:val="000000"/>
          <w:sz w:val="28"/>
        </w:rPr>
        <w:t>
      1) права:</w:t>
      </w:r>
    </w:p>
    <w:bookmarkEnd w:id="48"/>
    <w:bookmarkStart w:name="z62" w:id="49"/>
    <w:p>
      <w:pPr>
        <w:spacing w:after="0"/>
        <w:ind w:left="0"/>
        <w:jc w:val="both"/>
      </w:pPr>
      <w:r>
        <w:rPr>
          <w:rFonts w:ascii="Times New Roman"/>
          <w:b w:val="false"/>
          <w:i w:val="false"/>
          <w:color w:val="000000"/>
          <w:sz w:val="28"/>
        </w:rPr>
        <w:t>
      запрашивать и получать в установленном порядке от исполнительных органов области, а также организаций, учреждений и предприятий независимо от форм собственности документы, заключения, справочные и иные материалы, необходимые для осуществления функций, возложенных на Управление;</w:t>
      </w:r>
    </w:p>
    <w:bookmarkEnd w:id="49"/>
    <w:bookmarkStart w:name="z63" w:id="50"/>
    <w:p>
      <w:pPr>
        <w:spacing w:after="0"/>
        <w:ind w:left="0"/>
        <w:jc w:val="both"/>
      </w:pPr>
      <w:r>
        <w:rPr>
          <w:rFonts w:ascii="Times New Roman"/>
          <w:b w:val="false"/>
          <w:i w:val="false"/>
          <w:color w:val="000000"/>
          <w:sz w:val="28"/>
        </w:rPr>
        <w:t>
      запрашивать и получать у местных исполнительных органов районов (города областного значения) предложения по мерам содействия занятости населения;</w:t>
      </w:r>
    </w:p>
    <w:bookmarkEnd w:id="50"/>
    <w:bookmarkStart w:name="z64" w:id="51"/>
    <w:p>
      <w:pPr>
        <w:spacing w:after="0"/>
        <w:ind w:left="0"/>
        <w:jc w:val="both"/>
      </w:pPr>
      <w:r>
        <w:rPr>
          <w:rFonts w:ascii="Times New Roman"/>
          <w:b w:val="false"/>
          <w:i w:val="false"/>
          <w:color w:val="000000"/>
          <w:sz w:val="28"/>
        </w:rPr>
        <w:t>
      привлекать для рассмотрения и разработки отдельных вопросов и решения проблем, относящихся к ведению Управления, на договорной основе экспертов, специалистов и работников научных учреждений, предприятий и организаций;</w:t>
      </w:r>
    </w:p>
    <w:bookmarkEnd w:id="51"/>
    <w:bookmarkStart w:name="z65" w:id="52"/>
    <w:p>
      <w:pPr>
        <w:spacing w:after="0"/>
        <w:ind w:left="0"/>
        <w:jc w:val="both"/>
      </w:pPr>
      <w:r>
        <w:rPr>
          <w:rFonts w:ascii="Times New Roman"/>
          <w:b w:val="false"/>
          <w:i w:val="false"/>
          <w:color w:val="000000"/>
          <w:sz w:val="28"/>
        </w:rPr>
        <w:t>
      заслушивать на заседаниях коллегии Управления отчеты руководителей организаций, предприятий и учреждений, независимо от форм собственности, по вопросам, относящимся к компетенции Управления;</w:t>
      </w:r>
    </w:p>
    <w:bookmarkEnd w:id="52"/>
    <w:bookmarkStart w:name="z66" w:id="53"/>
    <w:p>
      <w:pPr>
        <w:spacing w:after="0"/>
        <w:ind w:left="0"/>
        <w:jc w:val="both"/>
      </w:pPr>
      <w:r>
        <w:rPr>
          <w:rFonts w:ascii="Times New Roman"/>
          <w:b w:val="false"/>
          <w:i w:val="false"/>
          <w:color w:val="000000"/>
          <w:sz w:val="28"/>
        </w:rPr>
        <w:t>
      в соответствии с действующим законодательством иметь внебюджетный счет;</w:t>
      </w:r>
    </w:p>
    <w:bookmarkEnd w:id="53"/>
    <w:bookmarkStart w:name="z67" w:id="54"/>
    <w:p>
      <w:pPr>
        <w:spacing w:after="0"/>
        <w:ind w:left="0"/>
        <w:jc w:val="both"/>
      </w:pPr>
      <w:r>
        <w:rPr>
          <w:rFonts w:ascii="Times New Roman"/>
          <w:b w:val="false"/>
          <w:i w:val="false"/>
          <w:color w:val="000000"/>
          <w:sz w:val="28"/>
        </w:rPr>
        <w:t>
      2) обязанности:</w:t>
      </w:r>
    </w:p>
    <w:bookmarkEnd w:id="54"/>
    <w:bookmarkStart w:name="z68" w:id="55"/>
    <w:p>
      <w:pPr>
        <w:spacing w:after="0"/>
        <w:ind w:left="0"/>
        <w:jc w:val="both"/>
      </w:pPr>
      <w:r>
        <w:rPr>
          <w:rFonts w:ascii="Times New Roman"/>
          <w:b w:val="false"/>
          <w:i w:val="false"/>
          <w:color w:val="000000"/>
          <w:sz w:val="28"/>
        </w:rPr>
        <w:t>
      давать разъяснения по вопросам, входящим в компетенцию Управления;</w:t>
      </w:r>
    </w:p>
    <w:bookmarkEnd w:id="55"/>
    <w:bookmarkStart w:name="z69" w:id="56"/>
    <w:p>
      <w:pPr>
        <w:spacing w:after="0"/>
        <w:ind w:left="0"/>
        <w:jc w:val="both"/>
      </w:pPr>
      <w:r>
        <w:rPr>
          <w:rFonts w:ascii="Times New Roman"/>
          <w:b w:val="false"/>
          <w:i w:val="false"/>
          <w:color w:val="000000"/>
          <w:sz w:val="28"/>
        </w:rPr>
        <w:t>
      в установленном законодательством порядке реагировать на действия руководителей, должностных лиц, работников предприятий, допускающих нарушения законодательства о занятости и социальной защите населения по вопросам, входящим в компетенцию Управления, и передавать в необходимых случаях материалы в органы прокуратуры и другие государственные органы для решения вопросов о привлечении их к ответственности в соответствии с действующим законодательством;</w:t>
      </w:r>
    </w:p>
    <w:bookmarkEnd w:id="56"/>
    <w:bookmarkStart w:name="z70" w:id="57"/>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Управления;</w:t>
      </w:r>
    </w:p>
    <w:bookmarkEnd w:id="57"/>
    <w:bookmarkStart w:name="z71" w:id="58"/>
    <w:p>
      <w:pPr>
        <w:spacing w:after="0"/>
        <w:ind w:left="0"/>
        <w:jc w:val="both"/>
      </w:pPr>
      <w:r>
        <w:rPr>
          <w:rFonts w:ascii="Times New Roman"/>
          <w:b w:val="false"/>
          <w:i w:val="false"/>
          <w:color w:val="000000"/>
          <w:sz w:val="28"/>
        </w:rPr>
        <w:t>
      осуществлять работу по открытости и прозрачности деятельности государственного органа, в том числе наполнение и сопровождение порталов "Открытые данные", "Открытые бюджеты", "Открытые НПА", "Открытый диалог".</w:t>
      </w:r>
    </w:p>
    <w:bookmarkEnd w:id="58"/>
    <w:bookmarkStart w:name="z72" w:id="59"/>
    <w:p>
      <w:pPr>
        <w:spacing w:after="0"/>
        <w:ind w:left="0"/>
        <w:jc w:val="both"/>
      </w:pPr>
      <w:r>
        <w:rPr>
          <w:rFonts w:ascii="Times New Roman"/>
          <w:b w:val="false"/>
          <w:i w:val="false"/>
          <w:color w:val="000000"/>
          <w:sz w:val="28"/>
        </w:rPr>
        <w:t>
      15. Функции Управления:</w:t>
      </w:r>
    </w:p>
    <w:bookmarkEnd w:id="59"/>
    <w:bookmarkStart w:name="z73" w:id="60"/>
    <w:p>
      <w:pPr>
        <w:spacing w:after="0"/>
        <w:ind w:left="0"/>
        <w:jc w:val="both"/>
      </w:pPr>
      <w:r>
        <w:rPr>
          <w:rFonts w:ascii="Times New Roman"/>
          <w:b w:val="false"/>
          <w:i w:val="false"/>
          <w:color w:val="000000"/>
          <w:sz w:val="28"/>
        </w:rPr>
        <w:t>
      1) в сфере занятости населения:</w:t>
      </w:r>
    </w:p>
    <w:bookmarkEnd w:id="60"/>
    <w:bookmarkStart w:name="z74" w:id="61"/>
    <w:p>
      <w:pPr>
        <w:spacing w:after="0"/>
        <w:ind w:left="0"/>
        <w:jc w:val="both"/>
      </w:pPr>
      <w:r>
        <w:rPr>
          <w:rFonts w:ascii="Times New Roman"/>
          <w:b w:val="false"/>
          <w:i w:val="false"/>
          <w:color w:val="000000"/>
          <w:sz w:val="28"/>
        </w:rPr>
        <w:t>
      анализ, прогнозирование спроса и предложения рабочей силы в области и информирования уполномоченного государственного органа;</w:t>
      </w:r>
    </w:p>
    <w:bookmarkEnd w:id="61"/>
    <w:bookmarkStart w:name="z75" w:id="62"/>
    <w:p>
      <w:pPr>
        <w:spacing w:after="0"/>
        <w:ind w:left="0"/>
        <w:jc w:val="both"/>
      </w:pPr>
      <w:r>
        <w:rPr>
          <w:rFonts w:ascii="Times New Roman"/>
          <w:b w:val="false"/>
          <w:i w:val="false"/>
          <w:color w:val="000000"/>
          <w:sz w:val="28"/>
        </w:rPr>
        <w:t>
      реализация региональных карт занятости;</w:t>
      </w:r>
    </w:p>
    <w:bookmarkEnd w:id="62"/>
    <w:bookmarkStart w:name="z76" w:id="63"/>
    <w:p>
      <w:pPr>
        <w:spacing w:after="0"/>
        <w:ind w:left="0"/>
        <w:jc w:val="both"/>
      </w:pPr>
      <w:r>
        <w:rPr>
          <w:rFonts w:ascii="Times New Roman"/>
          <w:b w:val="false"/>
          <w:i w:val="false"/>
          <w:color w:val="000000"/>
          <w:sz w:val="28"/>
        </w:rPr>
        <w:t>
      проведение мероприятий, обеспечивающих содействие занятости населения;</w:t>
      </w:r>
    </w:p>
    <w:bookmarkEnd w:id="63"/>
    <w:bookmarkStart w:name="z77" w:id="64"/>
    <w:p>
      <w:pPr>
        <w:spacing w:after="0"/>
        <w:ind w:left="0"/>
        <w:jc w:val="both"/>
      </w:pPr>
      <w:r>
        <w:rPr>
          <w:rFonts w:ascii="Times New Roman"/>
          <w:b w:val="false"/>
          <w:i w:val="false"/>
          <w:color w:val="000000"/>
          <w:sz w:val="28"/>
        </w:rPr>
        <w:t>
      мониторинг организаций с рисками высвобождения и сокращения рабочих мест;</w:t>
      </w:r>
    </w:p>
    <w:bookmarkEnd w:id="64"/>
    <w:bookmarkStart w:name="z78" w:id="65"/>
    <w:p>
      <w:pPr>
        <w:spacing w:after="0"/>
        <w:ind w:left="0"/>
        <w:jc w:val="both"/>
      </w:pPr>
      <w:r>
        <w:rPr>
          <w:rFonts w:ascii="Times New Roman"/>
          <w:b w:val="false"/>
          <w:i w:val="false"/>
          <w:color w:val="000000"/>
          <w:sz w:val="28"/>
        </w:rPr>
        <w:t>
      поддержка создания рабочих мест через развитие предпринимательской инициативы;</w:t>
      </w:r>
    </w:p>
    <w:bookmarkEnd w:id="65"/>
    <w:bookmarkStart w:name="z79" w:id="66"/>
    <w:p>
      <w:pPr>
        <w:spacing w:after="0"/>
        <w:ind w:left="0"/>
        <w:jc w:val="both"/>
      </w:pPr>
      <w:r>
        <w:rPr>
          <w:rFonts w:ascii="Times New Roman"/>
          <w:b w:val="false"/>
          <w:i w:val="false"/>
          <w:color w:val="000000"/>
          <w:sz w:val="28"/>
        </w:rPr>
        <w:t>
      установление квоты рабочих мест для лиц с инвалидностью;</w:t>
      </w:r>
    </w:p>
    <w:bookmarkEnd w:id="66"/>
    <w:bookmarkStart w:name="z80" w:id="67"/>
    <w:p>
      <w:pPr>
        <w:spacing w:after="0"/>
        <w:ind w:left="0"/>
        <w:jc w:val="both"/>
      </w:pPr>
      <w:r>
        <w:rPr>
          <w:rFonts w:ascii="Times New Roman"/>
          <w:b w:val="false"/>
          <w:i w:val="false"/>
          <w:color w:val="000000"/>
          <w:sz w:val="28"/>
        </w:rPr>
        <w:t>
      установление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w:t>
      </w:r>
    </w:p>
    <w:bookmarkEnd w:id="67"/>
    <w:bookmarkStart w:name="z81" w:id="68"/>
    <w:p>
      <w:pPr>
        <w:spacing w:after="0"/>
        <w:ind w:left="0"/>
        <w:jc w:val="both"/>
      </w:pPr>
      <w:r>
        <w:rPr>
          <w:rFonts w:ascii="Times New Roman"/>
          <w:b w:val="false"/>
          <w:i w:val="false"/>
          <w:color w:val="000000"/>
          <w:sz w:val="28"/>
        </w:rPr>
        <w:t>
      осуществление мониторинга создания рабочих мест в рамках национальных проектов, планов развития областей, городов республиканского значения, столицы, региональных карт занятости;</w:t>
      </w:r>
    </w:p>
    <w:bookmarkEnd w:id="68"/>
    <w:bookmarkStart w:name="z82" w:id="69"/>
    <w:p>
      <w:pPr>
        <w:spacing w:after="0"/>
        <w:ind w:left="0"/>
        <w:jc w:val="both"/>
      </w:pPr>
      <w:r>
        <w:rPr>
          <w:rFonts w:ascii="Times New Roman"/>
          <w:b w:val="false"/>
          <w:i w:val="false"/>
          <w:color w:val="000000"/>
          <w:sz w:val="28"/>
        </w:rPr>
        <w:t>
      проведение работы в сфере оказания социальной и иной помощи лицам, освобожденным из учреждений уголовно-исполнительной системы, а также состоящим на учете службы пробации;</w:t>
      </w:r>
    </w:p>
    <w:bookmarkEnd w:id="69"/>
    <w:bookmarkStart w:name="z83" w:id="70"/>
    <w:p>
      <w:pPr>
        <w:spacing w:after="0"/>
        <w:ind w:left="0"/>
        <w:jc w:val="both"/>
      </w:pPr>
      <w:r>
        <w:rPr>
          <w:rFonts w:ascii="Times New Roman"/>
          <w:b w:val="false"/>
          <w:i w:val="false"/>
          <w:color w:val="000000"/>
          <w:sz w:val="28"/>
        </w:rPr>
        <w:t>
      координация деятельности Центра трудовой мобильности, оказание Центру методической и практической помощи;</w:t>
      </w:r>
    </w:p>
    <w:bookmarkEnd w:id="70"/>
    <w:bookmarkStart w:name="z84" w:id="71"/>
    <w:p>
      <w:pPr>
        <w:spacing w:after="0"/>
        <w:ind w:left="0"/>
        <w:jc w:val="both"/>
      </w:pPr>
      <w:r>
        <w:rPr>
          <w:rFonts w:ascii="Times New Roman"/>
          <w:b w:val="false"/>
          <w:i w:val="false"/>
          <w:color w:val="000000"/>
          <w:sz w:val="28"/>
        </w:rPr>
        <w:t>
      установление размера заработной платы лиц, участвующих в общественных работах;</w:t>
      </w:r>
    </w:p>
    <w:bookmarkEnd w:id="71"/>
    <w:bookmarkStart w:name="z85" w:id="72"/>
    <w:p>
      <w:pPr>
        <w:spacing w:after="0"/>
        <w:ind w:left="0"/>
        <w:jc w:val="both"/>
      </w:pPr>
      <w:r>
        <w:rPr>
          <w:rFonts w:ascii="Times New Roman"/>
          <w:b w:val="false"/>
          <w:i w:val="false"/>
          <w:color w:val="000000"/>
          <w:sz w:val="28"/>
        </w:rPr>
        <w:t>
      формирование и утверждение графика выездов мобильного учебного центра по отдаленным сельским населенным пунктам;</w:t>
      </w:r>
    </w:p>
    <w:bookmarkEnd w:id="72"/>
    <w:bookmarkStart w:name="z86" w:id="73"/>
    <w:p>
      <w:pPr>
        <w:spacing w:after="0"/>
        <w:ind w:left="0"/>
        <w:jc w:val="both"/>
      </w:pPr>
      <w:r>
        <w:rPr>
          <w:rFonts w:ascii="Times New Roman"/>
          <w:b w:val="false"/>
          <w:i w:val="false"/>
          <w:color w:val="000000"/>
          <w:sz w:val="28"/>
        </w:rPr>
        <w:t>
      создание на уровне районов и города комиссий по рассмотрению заявлений претендентов на получение грантов на реализацию новых бизнес-идей;</w:t>
      </w:r>
    </w:p>
    <w:bookmarkEnd w:id="73"/>
    <w:bookmarkStart w:name="z87" w:id="74"/>
    <w:p>
      <w:pPr>
        <w:spacing w:after="0"/>
        <w:ind w:left="0"/>
        <w:jc w:val="both"/>
      </w:pPr>
      <w:r>
        <w:rPr>
          <w:rFonts w:ascii="Times New Roman"/>
          <w:b w:val="false"/>
          <w:i w:val="false"/>
          <w:color w:val="000000"/>
          <w:sz w:val="28"/>
        </w:rPr>
        <w:t>
      организация работы конкурсной комиссии по отбору бизнес-проектов для микрокредитования молодежи при акимате области;</w:t>
      </w:r>
    </w:p>
    <w:bookmarkEnd w:id="74"/>
    <w:bookmarkStart w:name="z88" w:id="75"/>
    <w:p>
      <w:pPr>
        <w:spacing w:after="0"/>
        <w:ind w:left="0"/>
        <w:jc w:val="both"/>
      </w:pPr>
      <w:r>
        <w:rPr>
          <w:rFonts w:ascii="Times New Roman"/>
          <w:b w:val="false"/>
          <w:i w:val="false"/>
          <w:color w:val="000000"/>
          <w:sz w:val="28"/>
        </w:rPr>
        <w:t>
      организация работы региональной комиссии по вопросам занятости при акимате области;</w:t>
      </w:r>
    </w:p>
    <w:bookmarkEnd w:id="75"/>
    <w:bookmarkStart w:name="z89" w:id="76"/>
    <w:p>
      <w:pPr>
        <w:spacing w:after="0"/>
        <w:ind w:left="0"/>
        <w:jc w:val="both"/>
      </w:pPr>
      <w:r>
        <w:rPr>
          <w:rFonts w:ascii="Times New Roman"/>
          <w:b w:val="false"/>
          <w:i w:val="false"/>
          <w:color w:val="000000"/>
          <w:sz w:val="28"/>
        </w:rPr>
        <w:t>
      2) в сфере социального партнерства:</w:t>
      </w:r>
    </w:p>
    <w:bookmarkEnd w:id="76"/>
    <w:bookmarkStart w:name="z90" w:id="77"/>
    <w:p>
      <w:pPr>
        <w:spacing w:after="0"/>
        <w:ind w:left="0"/>
        <w:jc w:val="both"/>
      </w:pPr>
      <w:r>
        <w:rPr>
          <w:rFonts w:ascii="Times New Roman"/>
          <w:b w:val="false"/>
          <w:i w:val="false"/>
          <w:color w:val="000000"/>
          <w:sz w:val="28"/>
        </w:rPr>
        <w:t>
      организация работы областной трехсторонней комиссии по социальному партнерству и регулированию социальных и трудовых отношений;</w:t>
      </w:r>
    </w:p>
    <w:bookmarkEnd w:id="77"/>
    <w:bookmarkStart w:name="z91" w:id="78"/>
    <w:p>
      <w:pPr>
        <w:spacing w:after="0"/>
        <w:ind w:left="0"/>
        <w:jc w:val="both"/>
      </w:pPr>
      <w:r>
        <w:rPr>
          <w:rFonts w:ascii="Times New Roman"/>
          <w:b w:val="false"/>
          <w:i w:val="false"/>
          <w:color w:val="000000"/>
          <w:sz w:val="28"/>
        </w:rPr>
        <w:t>
      осуществление регистрации отраслевых и региональных соглашений, заключенных на городском, районном уровне;</w:t>
      </w:r>
    </w:p>
    <w:bookmarkEnd w:id="78"/>
    <w:bookmarkStart w:name="z92" w:id="79"/>
    <w:p>
      <w:pPr>
        <w:spacing w:after="0"/>
        <w:ind w:left="0"/>
        <w:jc w:val="both"/>
      </w:pPr>
      <w:r>
        <w:rPr>
          <w:rFonts w:ascii="Times New Roman"/>
          <w:b w:val="false"/>
          <w:i w:val="false"/>
          <w:color w:val="000000"/>
          <w:sz w:val="28"/>
        </w:rPr>
        <w:t>
      разработка и согласование областного соглашения с региональными объединениями (ассоциациями, союзами) работодателей и региональными объединениями работников;</w:t>
      </w:r>
    </w:p>
    <w:bookmarkEnd w:id="79"/>
    <w:bookmarkStart w:name="z93" w:id="80"/>
    <w:p>
      <w:pPr>
        <w:spacing w:after="0"/>
        <w:ind w:left="0"/>
        <w:jc w:val="both"/>
      </w:pPr>
      <w:r>
        <w:rPr>
          <w:rFonts w:ascii="Times New Roman"/>
          <w:b w:val="false"/>
          <w:i w:val="false"/>
          <w:color w:val="000000"/>
          <w:sz w:val="28"/>
        </w:rPr>
        <w:t>
      3) в сфере социальной помощи:</w:t>
      </w:r>
    </w:p>
    <w:bookmarkEnd w:id="80"/>
    <w:bookmarkStart w:name="z94" w:id="81"/>
    <w:p>
      <w:pPr>
        <w:spacing w:after="0"/>
        <w:ind w:left="0"/>
        <w:jc w:val="both"/>
      </w:pPr>
      <w:r>
        <w:rPr>
          <w:rFonts w:ascii="Times New Roman"/>
          <w:b w:val="false"/>
          <w:i w:val="false"/>
          <w:color w:val="000000"/>
          <w:sz w:val="28"/>
        </w:rPr>
        <w:t xml:space="preserve">
      осуществление мониторинга назначения и выплаты; </w:t>
      </w:r>
    </w:p>
    <w:bookmarkEnd w:id="81"/>
    <w:bookmarkStart w:name="z95" w:id="82"/>
    <w:p>
      <w:pPr>
        <w:spacing w:after="0"/>
        <w:ind w:left="0"/>
        <w:jc w:val="both"/>
      </w:pPr>
      <w:r>
        <w:rPr>
          <w:rFonts w:ascii="Times New Roman"/>
          <w:b w:val="false"/>
          <w:i w:val="false"/>
          <w:color w:val="000000"/>
          <w:sz w:val="28"/>
        </w:rPr>
        <w:t xml:space="preserve">
      государственной адресной социальной помощи; </w:t>
      </w:r>
    </w:p>
    <w:bookmarkEnd w:id="82"/>
    <w:bookmarkStart w:name="z96" w:id="83"/>
    <w:p>
      <w:pPr>
        <w:spacing w:after="0"/>
        <w:ind w:left="0"/>
        <w:jc w:val="both"/>
      </w:pPr>
      <w:r>
        <w:rPr>
          <w:rFonts w:ascii="Times New Roman"/>
          <w:b w:val="false"/>
          <w:i w:val="false"/>
          <w:color w:val="000000"/>
          <w:sz w:val="28"/>
        </w:rPr>
        <w:t>
      жилищной помощи, социальной помощи отдельным категориям граждан по решению местных представительных органов;</w:t>
      </w:r>
    </w:p>
    <w:bookmarkEnd w:id="83"/>
    <w:bookmarkStart w:name="z97" w:id="84"/>
    <w:p>
      <w:pPr>
        <w:spacing w:after="0"/>
        <w:ind w:left="0"/>
        <w:jc w:val="both"/>
      </w:pPr>
      <w:r>
        <w:rPr>
          <w:rFonts w:ascii="Times New Roman"/>
          <w:b w:val="false"/>
          <w:i w:val="false"/>
          <w:color w:val="000000"/>
          <w:sz w:val="28"/>
        </w:rPr>
        <w:t>
      возмещения затрат на обучение на дому детям с инвалидностью;</w:t>
      </w:r>
    </w:p>
    <w:bookmarkEnd w:id="84"/>
    <w:bookmarkStart w:name="z98" w:id="85"/>
    <w:p>
      <w:pPr>
        <w:spacing w:after="0"/>
        <w:ind w:left="0"/>
        <w:jc w:val="both"/>
      </w:pPr>
      <w:r>
        <w:rPr>
          <w:rFonts w:ascii="Times New Roman"/>
          <w:b w:val="false"/>
          <w:i w:val="false"/>
          <w:color w:val="000000"/>
          <w:sz w:val="28"/>
        </w:rPr>
        <w:t>
      определение черты бедности по области и публикация сведений в средствах массовой информации;</w:t>
      </w:r>
    </w:p>
    <w:bookmarkEnd w:id="85"/>
    <w:bookmarkStart w:name="z99" w:id="86"/>
    <w:p>
      <w:pPr>
        <w:spacing w:after="0"/>
        <w:ind w:left="0"/>
        <w:jc w:val="both"/>
      </w:pPr>
      <w:r>
        <w:rPr>
          <w:rFonts w:ascii="Times New Roman"/>
          <w:b w:val="false"/>
          <w:i w:val="false"/>
          <w:color w:val="000000"/>
          <w:sz w:val="28"/>
        </w:rPr>
        <w:t>
      4) в сфере работы с лицами с инвалидностью:</w:t>
      </w:r>
    </w:p>
    <w:bookmarkEnd w:id="86"/>
    <w:bookmarkStart w:name="z100" w:id="87"/>
    <w:p>
      <w:pPr>
        <w:spacing w:after="0"/>
        <w:ind w:left="0"/>
        <w:jc w:val="both"/>
      </w:pPr>
      <w:r>
        <w:rPr>
          <w:rFonts w:ascii="Times New Roman"/>
          <w:b w:val="false"/>
          <w:i w:val="false"/>
          <w:color w:val="000000"/>
          <w:sz w:val="28"/>
        </w:rPr>
        <w:t>
      организация работы по обеспечению лиц с инвалидностью техническими средствами и услугами, специальными средствами передвижения в соответствии с индивидуальной программой абилитации и реабилитации:</w:t>
      </w:r>
    </w:p>
    <w:bookmarkEnd w:id="87"/>
    <w:bookmarkStart w:name="z101" w:id="88"/>
    <w:p>
      <w:pPr>
        <w:spacing w:after="0"/>
        <w:ind w:left="0"/>
        <w:jc w:val="both"/>
      </w:pPr>
      <w:r>
        <w:rPr>
          <w:rFonts w:ascii="Times New Roman"/>
          <w:b w:val="false"/>
          <w:i w:val="false"/>
          <w:color w:val="000000"/>
          <w:sz w:val="28"/>
        </w:rPr>
        <w:t xml:space="preserve">
      кресло-коляски; </w:t>
      </w:r>
    </w:p>
    <w:bookmarkEnd w:id="88"/>
    <w:bookmarkStart w:name="z102" w:id="89"/>
    <w:p>
      <w:pPr>
        <w:spacing w:after="0"/>
        <w:ind w:left="0"/>
        <w:jc w:val="both"/>
      </w:pPr>
      <w:r>
        <w:rPr>
          <w:rFonts w:ascii="Times New Roman"/>
          <w:b w:val="false"/>
          <w:i w:val="false"/>
          <w:color w:val="000000"/>
          <w:sz w:val="28"/>
        </w:rPr>
        <w:t xml:space="preserve">
      протезно-ортопедическая помощь; </w:t>
      </w:r>
    </w:p>
    <w:bookmarkEnd w:id="89"/>
    <w:bookmarkStart w:name="z103" w:id="90"/>
    <w:p>
      <w:pPr>
        <w:spacing w:after="0"/>
        <w:ind w:left="0"/>
        <w:jc w:val="both"/>
      </w:pPr>
      <w:r>
        <w:rPr>
          <w:rFonts w:ascii="Times New Roman"/>
          <w:b w:val="false"/>
          <w:i w:val="false"/>
          <w:color w:val="000000"/>
          <w:sz w:val="28"/>
        </w:rPr>
        <w:t xml:space="preserve">
      гигиенические средства; </w:t>
      </w:r>
    </w:p>
    <w:bookmarkEnd w:id="90"/>
    <w:bookmarkStart w:name="z104" w:id="91"/>
    <w:p>
      <w:pPr>
        <w:spacing w:after="0"/>
        <w:ind w:left="0"/>
        <w:jc w:val="both"/>
      </w:pPr>
      <w:r>
        <w:rPr>
          <w:rFonts w:ascii="Times New Roman"/>
          <w:b w:val="false"/>
          <w:i w:val="false"/>
          <w:color w:val="000000"/>
          <w:sz w:val="28"/>
        </w:rPr>
        <w:t xml:space="preserve">
      сурдотехнические средства; </w:t>
      </w:r>
    </w:p>
    <w:bookmarkEnd w:id="91"/>
    <w:bookmarkStart w:name="z105" w:id="92"/>
    <w:p>
      <w:pPr>
        <w:spacing w:after="0"/>
        <w:ind w:left="0"/>
        <w:jc w:val="both"/>
      </w:pPr>
      <w:r>
        <w:rPr>
          <w:rFonts w:ascii="Times New Roman"/>
          <w:b w:val="false"/>
          <w:i w:val="false"/>
          <w:color w:val="000000"/>
          <w:sz w:val="28"/>
        </w:rPr>
        <w:t xml:space="preserve">
      тифлотехнические средства; </w:t>
      </w:r>
    </w:p>
    <w:bookmarkEnd w:id="92"/>
    <w:bookmarkStart w:name="z106" w:id="93"/>
    <w:p>
      <w:pPr>
        <w:spacing w:after="0"/>
        <w:ind w:left="0"/>
        <w:jc w:val="both"/>
      </w:pPr>
      <w:r>
        <w:rPr>
          <w:rFonts w:ascii="Times New Roman"/>
          <w:b w:val="false"/>
          <w:i w:val="false"/>
          <w:color w:val="000000"/>
          <w:sz w:val="28"/>
        </w:rPr>
        <w:t>
      санаторно-курортное лечение;</w:t>
      </w:r>
    </w:p>
    <w:bookmarkEnd w:id="93"/>
    <w:bookmarkStart w:name="z107" w:id="94"/>
    <w:p>
      <w:pPr>
        <w:spacing w:after="0"/>
        <w:ind w:left="0"/>
        <w:jc w:val="both"/>
      </w:pPr>
      <w:r>
        <w:rPr>
          <w:rFonts w:ascii="Times New Roman"/>
          <w:b w:val="false"/>
          <w:i w:val="false"/>
          <w:color w:val="000000"/>
          <w:sz w:val="28"/>
        </w:rPr>
        <w:t>
      социальная услуга индивидуального помощника;</w:t>
      </w:r>
    </w:p>
    <w:bookmarkEnd w:id="94"/>
    <w:bookmarkStart w:name="z108" w:id="95"/>
    <w:p>
      <w:pPr>
        <w:spacing w:after="0"/>
        <w:ind w:left="0"/>
        <w:jc w:val="both"/>
      </w:pPr>
      <w:r>
        <w:rPr>
          <w:rFonts w:ascii="Times New Roman"/>
          <w:b w:val="false"/>
          <w:i w:val="false"/>
          <w:color w:val="000000"/>
          <w:sz w:val="28"/>
        </w:rPr>
        <w:t>
      социальная услуга специалиста жестового языка;</w:t>
      </w:r>
    </w:p>
    <w:bookmarkEnd w:id="95"/>
    <w:bookmarkStart w:name="z109" w:id="96"/>
    <w:p>
      <w:pPr>
        <w:spacing w:after="0"/>
        <w:ind w:left="0"/>
        <w:jc w:val="both"/>
      </w:pPr>
      <w:r>
        <w:rPr>
          <w:rFonts w:ascii="Times New Roman"/>
          <w:b w:val="false"/>
          <w:i w:val="false"/>
          <w:color w:val="000000"/>
          <w:sz w:val="28"/>
        </w:rPr>
        <w:t xml:space="preserve">
      рассмотрение заявок потенциальных поставщиков на Портале социальных услуг; </w:t>
      </w:r>
    </w:p>
    <w:bookmarkEnd w:id="96"/>
    <w:bookmarkStart w:name="z110" w:id="97"/>
    <w:p>
      <w:pPr>
        <w:spacing w:after="0"/>
        <w:ind w:left="0"/>
        <w:jc w:val="both"/>
      </w:pPr>
      <w:r>
        <w:rPr>
          <w:rFonts w:ascii="Times New Roman"/>
          <w:b w:val="false"/>
          <w:i w:val="false"/>
          <w:color w:val="000000"/>
          <w:sz w:val="28"/>
        </w:rPr>
        <w:t>
      5) в сфере координации деятельности социальных учреждений:</w:t>
      </w:r>
    </w:p>
    <w:bookmarkEnd w:id="97"/>
    <w:bookmarkStart w:name="z111" w:id="98"/>
    <w:p>
      <w:pPr>
        <w:spacing w:after="0"/>
        <w:ind w:left="0"/>
        <w:jc w:val="both"/>
      </w:pPr>
      <w:r>
        <w:rPr>
          <w:rFonts w:ascii="Times New Roman"/>
          <w:b w:val="false"/>
          <w:i w:val="false"/>
          <w:color w:val="000000"/>
          <w:sz w:val="28"/>
        </w:rPr>
        <w:t>
      координация деятельности центров социального обслуживания, оказание им методической и практической помощи;</w:t>
      </w:r>
    </w:p>
    <w:bookmarkEnd w:id="98"/>
    <w:bookmarkStart w:name="z112" w:id="99"/>
    <w:p>
      <w:pPr>
        <w:spacing w:after="0"/>
        <w:ind w:left="0"/>
        <w:jc w:val="both"/>
      </w:pPr>
      <w:r>
        <w:rPr>
          <w:rFonts w:ascii="Times New Roman"/>
          <w:b w:val="false"/>
          <w:i w:val="false"/>
          <w:color w:val="000000"/>
          <w:sz w:val="28"/>
        </w:rPr>
        <w:t>
      координация деятельности по предоставлению специальных социальных услуг детям с инвалидностью, одиноким престарелым гражданам и лицам с инвалидностью в условиях ухода на дому;</w:t>
      </w:r>
    </w:p>
    <w:bookmarkEnd w:id="99"/>
    <w:bookmarkStart w:name="z113" w:id="100"/>
    <w:p>
      <w:pPr>
        <w:spacing w:after="0"/>
        <w:ind w:left="0"/>
        <w:jc w:val="both"/>
      </w:pPr>
      <w:r>
        <w:rPr>
          <w:rFonts w:ascii="Times New Roman"/>
          <w:b w:val="false"/>
          <w:i w:val="false"/>
          <w:color w:val="000000"/>
          <w:sz w:val="28"/>
        </w:rPr>
        <w:t>
      обеспечение проведения анализа потребностей населения в специальных социальных услугах;</w:t>
      </w:r>
    </w:p>
    <w:bookmarkEnd w:id="100"/>
    <w:bookmarkStart w:name="z114" w:id="101"/>
    <w:p>
      <w:pPr>
        <w:spacing w:after="0"/>
        <w:ind w:left="0"/>
        <w:jc w:val="both"/>
      </w:pPr>
      <w:r>
        <w:rPr>
          <w:rFonts w:ascii="Times New Roman"/>
          <w:b w:val="false"/>
          <w:i w:val="false"/>
          <w:color w:val="000000"/>
          <w:sz w:val="28"/>
        </w:rPr>
        <w:t>
      организация работы по направлению лиц с инвалидностью в Центр реабилитации лиц с инвалидностью;</w:t>
      </w:r>
    </w:p>
    <w:bookmarkEnd w:id="101"/>
    <w:bookmarkStart w:name="z115" w:id="102"/>
    <w:p>
      <w:pPr>
        <w:spacing w:after="0"/>
        <w:ind w:left="0"/>
        <w:jc w:val="both"/>
      </w:pPr>
      <w:r>
        <w:rPr>
          <w:rFonts w:ascii="Times New Roman"/>
          <w:b w:val="false"/>
          <w:i w:val="false"/>
          <w:color w:val="000000"/>
          <w:sz w:val="28"/>
        </w:rPr>
        <w:t>
      координация работы по направлению нуждающихся лиц в центры социального обслуживания;</w:t>
      </w:r>
    </w:p>
    <w:bookmarkEnd w:id="102"/>
    <w:bookmarkStart w:name="z116" w:id="103"/>
    <w:p>
      <w:pPr>
        <w:spacing w:after="0"/>
        <w:ind w:left="0"/>
        <w:jc w:val="both"/>
      </w:pPr>
      <w:r>
        <w:rPr>
          <w:rFonts w:ascii="Times New Roman"/>
          <w:b w:val="false"/>
          <w:i w:val="false"/>
          <w:color w:val="000000"/>
          <w:sz w:val="28"/>
        </w:rPr>
        <w:t>
      6) в сфере работы с кандасами и переселенцами:</w:t>
      </w:r>
    </w:p>
    <w:bookmarkEnd w:id="103"/>
    <w:bookmarkStart w:name="z117" w:id="104"/>
    <w:p>
      <w:pPr>
        <w:spacing w:after="0"/>
        <w:ind w:left="0"/>
        <w:jc w:val="both"/>
      </w:pPr>
      <w:r>
        <w:rPr>
          <w:rFonts w:ascii="Times New Roman"/>
          <w:b w:val="false"/>
          <w:i w:val="false"/>
          <w:color w:val="000000"/>
          <w:sz w:val="28"/>
        </w:rPr>
        <w:t>
      прием заявлений с приложением необходимых документов от граждан Республики Казахстан на включение в региональную квоту приема переселенцев;</w:t>
      </w:r>
    </w:p>
    <w:bookmarkEnd w:id="104"/>
    <w:bookmarkStart w:name="z118" w:id="105"/>
    <w:p>
      <w:pPr>
        <w:spacing w:after="0"/>
        <w:ind w:left="0"/>
        <w:jc w:val="both"/>
      </w:pPr>
      <w:r>
        <w:rPr>
          <w:rFonts w:ascii="Times New Roman"/>
          <w:b w:val="false"/>
          <w:i w:val="false"/>
          <w:color w:val="000000"/>
          <w:sz w:val="28"/>
        </w:rPr>
        <w:t xml:space="preserve">
      принятие решения о присвоении статуса кандаса, включение в региональную квоту приема кандасов; </w:t>
      </w:r>
    </w:p>
    <w:bookmarkEnd w:id="105"/>
    <w:bookmarkStart w:name="z119" w:id="106"/>
    <w:p>
      <w:pPr>
        <w:spacing w:after="0"/>
        <w:ind w:left="0"/>
        <w:jc w:val="both"/>
      </w:pPr>
      <w:r>
        <w:rPr>
          <w:rFonts w:ascii="Times New Roman"/>
          <w:b w:val="false"/>
          <w:i w:val="false"/>
          <w:color w:val="000000"/>
          <w:sz w:val="28"/>
        </w:rPr>
        <w:t>
      выдача удостоверений кандаса;</w:t>
      </w:r>
    </w:p>
    <w:bookmarkEnd w:id="106"/>
    <w:bookmarkStart w:name="z120" w:id="107"/>
    <w:p>
      <w:pPr>
        <w:spacing w:after="0"/>
        <w:ind w:left="0"/>
        <w:jc w:val="both"/>
      </w:pPr>
      <w:r>
        <w:rPr>
          <w:rFonts w:ascii="Times New Roman"/>
          <w:b w:val="false"/>
          <w:i w:val="false"/>
          <w:color w:val="000000"/>
          <w:sz w:val="28"/>
        </w:rPr>
        <w:t>
      организация деятельности центра временного размещения;</w:t>
      </w:r>
    </w:p>
    <w:bookmarkEnd w:id="107"/>
    <w:bookmarkStart w:name="z121" w:id="108"/>
    <w:p>
      <w:pPr>
        <w:spacing w:after="0"/>
        <w:ind w:left="0"/>
        <w:jc w:val="both"/>
      </w:pPr>
      <w:r>
        <w:rPr>
          <w:rFonts w:ascii="Times New Roman"/>
          <w:b w:val="false"/>
          <w:i w:val="false"/>
          <w:color w:val="000000"/>
          <w:sz w:val="28"/>
        </w:rPr>
        <w:t>
      7) в сфере работы с иностранной рабочей силой:</w:t>
      </w:r>
    </w:p>
    <w:bookmarkEnd w:id="108"/>
    <w:bookmarkStart w:name="z122" w:id="109"/>
    <w:p>
      <w:pPr>
        <w:spacing w:after="0"/>
        <w:ind w:left="0"/>
        <w:jc w:val="both"/>
      </w:pPr>
      <w:r>
        <w:rPr>
          <w:rFonts w:ascii="Times New Roman"/>
          <w:b w:val="false"/>
          <w:i w:val="false"/>
          <w:color w:val="000000"/>
          <w:sz w:val="28"/>
        </w:rPr>
        <w:t>
      внесение в уполномоченный орган по вопросам миграции населения предложения по формированию квоты на привлечение иностранной рабочей силы;</w:t>
      </w:r>
    </w:p>
    <w:bookmarkEnd w:id="109"/>
    <w:bookmarkStart w:name="z123" w:id="110"/>
    <w:p>
      <w:pPr>
        <w:spacing w:after="0"/>
        <w:ind w:left="0"/>
        <w:jc w:val="both"/>
      </w:pPr>
      <w:r>
        <w:rPr>
          <w:rFonts w:ascii="Times New Roman"/>
          <w:b w:val="false"/>
          <w:i w:val="false"/>
          <w:color w:val="000000"/>
          <w:sz w:val="28"/>
        </w:rPr>
        <w:t>
      выдача и (или) продление разрешений на привлечение иностранной рабочей силы работодателям для осуществления трудовой деятельности на территории соответствующей административно-территориальной единицы в пределах квоты, распределенной уполномоченным органом по вопросам занятости населения, либо в рамках внутрикорпоративного перевода вне квоты, а также приостановление и отзыв указанных разрешений;</w:t>
      </w:r>
    </w:p>
    <w:bookmarkEnd w:id="110"/>
    <w:bookmarkStart w:name="z124" w:id="111"/>
    <w:p>
      <w:pPr>
        <w:spacing w:after="0"/>
        <w:ind w:left="0"/>
        <w:jc w:val="both"/>
      </w:pPr>
      <w:r>
        <w:rPr>
          <w:rFonts w:ascii="Times New Roman"/>
          <w:b w:val="false"/>
          <w:i w:val="false"/>
          <w:color w:val="000000"/>
          <w:sz w:val="28"/>
        </w:rPr>
        <w:t>
      выдача или продление справки иностранцу или лицу без гражданства о соответствии квалификации для самостоятельного трудоустройства;</w:t>
      </w:r>
    </w:p>
    <w:bookmarkEnd w:id="111"/>
    <w:bookmarkStart w:name="z125" w:id="112"/>
    <w:p>
      <w:pPr>
        <w:spacing w:after="0"/>
        <w:ind w:left="0"/>
        <w:jc w:val="both"/>
      </w:pPr>
      <w:r>
        <w:rPr>
          <w:rFonts w:ascii="Times New Roman"/>
          <w:b w:val="false"/>
          <w:i w:val="false"/>
          <w:color w:val="000000"/>
          <w:sz w:val="28"/>
        </w:rPr>
        <w:t>
      8) в сфере работы с беженцами:</w:t>
      </w:r>
    </w:p>
    <w:bookmarkEnd w:id="112"/>
    <w:bookmarkStart w:name="z126" w:id="113"/>
    <w:p>
      <w:pPr>
        <w:spacing w:after="0"/>
        <w:ind w:left="0"/>
        <w:jc w:val="both"/>
      </w:pPr>
      <w:r>
        <w:rPr>
          <w:rFonts w:ascii="Times New Roman"/>
          <w:b w:val="false"/>
          <w:i w:val="false"/>
          <w:color w:val="000000"/>
          <w:sz w:val="28"/>
        </w:rPr>
        <w:t>
      выдача свидетельства лица, ищущего убежище;</w:t>
      </w:r>
    </w:p>
    <w:bookmarkEnd w:id="113"/>
    <w:bookmarkStart w:name="z127" w:id="114"/>
    <w:p>
      <w:pPr>
        <w:spacing w:after="0"/>
        <w:ind w:left="0"/>
        <w:jc w:val="both"/>
      </w:pPr>
      <w:r>
        <w:rPr>
          <w:rFonts w:ascii="Times New Roman"/>
          <w:b w:val="false"/>
          <w:i w:val="false"/>
          <w:color w:val="000000"/>
          <w:sz w:val="28"/>
        </w:rPr>
        <w:t>
      прием заявлений с приложением необходимых документов от лиц, ищущих убежище для получения статуса беженца;</w:t>
      </w:r>
    </w:p>
    <w:bookmarkEnd w:id="114"/>
    <w:bookmarkStart w:name="z128" w:id="115"/>
    <w:p>
      <w:pPr>
        <w:spacing w:after="0"/>
        <w:ind w:left="0"/>
        <w:jc w:val="both"/>
      </w:pPr>
      <w:r>
        <w:rPr>
          <w:rFonts w:ascii="Times New Roman"/>
          <w:b w:val="false"/>
          <w:i w:val="false"/>
          <w:color w:val="000000"/>
          <w:sz w:val="28"/>
        </w:rPr>
        <w:t>
      осуществление процедуры присвоения, продления, лишения и прекращения статуса беженца;</w:t>
      </w:r>
    </w:p>
    <w:bookmarkEnd w:id="115"/>
    <w:bookmarkStart w:name="z129" w:id="116"/>
    <w:p>
      <w:pPr>
        <w:spacing w:after="0"/>
        <w:ind w:left="0"/>
        <w:jc w:val="both"/>
      </w:pPr>
      <w:r>
        <w:rPr>
          <w:rFonts w:ascii="Times New Roman"/>
          <w:b w:val="false"/>
          <w:i w:val="false"/>
          <w:color w:val="000000"/>
          <w:sz w:val="28"/>
        </w:rPr>
        <w:t>
      выдача удостоверения беженца;</w:t>
      </w:r>
    </w:p>
    <w:bookmarkEnd w:id="116"/>
    <w:bookmarkStart w:name="z130" w:id="117"/>
    <w:p>
      <w:pPr>
        <w:spacing w:after="0"/>
        <w:ind w:left="0"/>
        <w:jc w:val="both"/>
      </w:pPr>
      <w:r>
        <w:rPr>
          <w:rFonts w:ascii="Times New Roman"/>
          <w:b w:val="false"/>
          <w:i w:val="false"/>
          <w:color w:val="000000"/>
          <w:sz w:val="28"/>
        </w:rPr>
        <w:t>
      формирование списков лиц, ищущих убежище, беженцев и направление их в уполномоченный орган, органы национальной безопасности и органы внутренних дел;</w:t>
      </w:r>
    </w:p>
    <w:bookmarkEnd w:id="117"/>
    <w:bookmarkStart w:name="z131" w:id="118"/>
    <w:p>
      <w:pPr>
        <w:spacing w:after="0"/>
        <w:ind w:left="0"/>
        <w:jc w:val="both"/>
      </w:pPr>
      <w:r>
        <w:rPr>
          <w:rFonts w:ascii="Times New Roman"/>
          <w:b w:val="false"/>
          <w:i w:val="false"/>
          <w:color w:val="000000"/>
          <w:sz w:val="28"/>
        </w:rPr>
        <w:t>
      9) разработка и согласование проекта прогноза социально-экономического развития области по отрасли "Социальная защита населения";</w:t>
      </w:r>
    </w:p>
    <w:bookmarkEnd w:id="118"/>
    <w:bookmarkStart w:name="z132" w:id="119"/>
    <w:p>
      <w:pPr>
        <w:spacing w:after="0"/>
        <w:ind w:left="0"/>
        <w:jc w:val="both"/>
      </w:pPr>
      <w:r>
        <w:rPr>
          <w:rFonts w:ascii="Times New Roman"/>
          <w:b w:val="false"/>
          <w:i w:val="false"/>
          <w:color w:val="000000"/>
          <w:sz w:val="28"/>
        </w:rPr>
        <w:t>
      10) объективное, всестороннее и своевременное рассмотрение обращений физических и юридических лиц, в случае необходимости – с их участием, принятие по ним необходимых мер, личный прием граждан и представителей юридических лиц по вопросам, касающимся компетенции Управления;</w:t>
      </w:r>
    </w:p>
    <w:bookmarkEnd w:id="119"/>
    <w:bookmarkStart w:name="z133" w:id="120"/>
    <w:p>
      <w:pPr>
        <w:spacing w:after="0"/>
        <w:ind w:left="0"/>
        <w:jc w:val="both"/>
      </w:pPr>
      <w:r>
        <w:rPr>
          <w:rFonts w:ascii="Times New Roman"/>
          <w:b w:val="false"/>
          <w:i w:val="false"/>
          <w:color w:val="000000"/>
          <w:sz w:val="28"/>
        </w:rPr>
        <w:t>
      11) оказание содействия исполнению гражданами и организациями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 касающихся сферы деятельности Управления.</w:t>
      </w:r>
    </w:p>
    <w:bookmarkEnd w:id="120"/>
    <w:bookmarkStart w:name="z134" w:id="121"/>
    <w:p>
      <w:pPr>
        <w:spacing w:after="0"/>
        <w:ind w:left="0"/>
        <w:jc w:val="left"/>
      </w:pPr>
      <w:r>
        <w:rPr>
          <w:rFonts w:ascii="Times New Roman"/>
          <w:b/>
          <w:i w:val="false"/>
          <w:color w:val="000000"/>
        </w:rPr>
        <w:t xml:space="preserve"> Глава 3. Статус, полномочия первого руководителя государственного органа</w:t>
      </w:r>
    </w:p>
    <w:bookmarkEnd w:id="121"/>
    <w:bookmarkStart w:name="z135" w:id="122"/>
    <w:p>
      <w:pPr>
        <w:spacing w:after="0"/>
        <w:ind w:left="0"/>
        <w:jc w:val="both"/>
      </w:pPr>
      <w:r>
        <w:rPr>
          <w:rFonts w:ascii="Times New Roman"/>
          <w:b w:val="false"/>
          <w:i w:val="false"/>
          <w:color w:val="000000"/>
          <w:sz w:val="28"/>
        </w:rPr>
        <w:t>
      16. Руководство Управления осуществляется первым руководителем, который несет персональную ответственность за выполнение возложенных на Управление задач и осуществление им своих полномочий.</w:t>
      </w:r>
    </w:p>
    <w:bookmarkEnd w:id="122"/>
    <w:bookmarkStart w:name="z136" w:id="123"/>
    <w:p>
      <w:pPr>
        <w:spacing w:after="0"/>
        <w:ind w:left="0"/>
        <w:jc w:val="both"/>
      </w:pPr>
      <w:r>
        <w:rPr>
          <w:rFonts w:ascii="Times New Roman"/>
          <w:b w:val="false"/>
          <w:i w:val="false"/>
          <w:color w:val="000000"/>
          <w:sz w:val="28"/>
        </w:rPr>
        <w:t>
      17. Первый руководитель Управления назначается на должность и освобождается от должности в соответствии с законодательством Республики Казахстан.</w:t>
      </w:r>
    </w:p>
    <w:bookmarkEnd w:id="123"/>
    <w:bookmarkStart w:name="z137" w:id="124"/>
    <w:p>
      <w:pPr>
        <w:spacing w:after="0"/>
        <w:ind w:left="0"/>
        <w:jc w:val="both"/>
      </w:pPr>
      <w:r>
        <w:rPr>
          <w:rFonts w:ascii="Times New Roman"/>
          <w:b w:val="false"/>
          <w:i w:val="false"/>
          <w:color w:val="000000"/>
          <w:sz w:val="28"/>
        </w:rPr>
        <w:t>
      18. Первый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24"/>
    <w:bookmarkStart w:name="z138" w:id="125"/>
    <w:p>
      <w:pPr>
        <w:spacing w:after="0"/>
        <w:ind w:left="0"/>
        <w:jc w:val="both"/>
      </w:pPr>
      <w:r>
        <w:rPr>
          <w:rFonts w:ascii="Times New Roman"/>
          <w:b w:val="false"/>
          <w:i w:val="false"/>
          <w:color w:val="000000"/>
          <w:sz w:val="28"/>
        </w:rPr>
        <w:t>
      19. Полномочия первого руководителя Управления:</w:t>
      </w:r>
    </w:p>
    <w:bookmarkEnd w:id="125"/>
    <w:bookmarkStart w:name="z139" w:id="126"/>
    <w:p>
      <w:pPr>
        <w:spacing w:after="0"/>
        <w:ind w:left="0"/>
        <w:jc w:val="both"/>
      </w:pPr>
      <w:r>
        <w:rPr>
          <w:rFonts w:ascii="Times New Roman"/>
          <w:b w:val="false"/>
          <w:i w:val="false"/>
          <w:color w:val="000000"/>
          <w:sz w:val="28"/>
        </w:rPr>
        <w:t>
      назначает на должности и освобождает от должностей работников Управления и директоров подведомственных учреждений;</w:t>
      </w:r>
    </w:p>
    <w:bookmarkEnd w:id="126"/>
    <w:bookmarkStart w:name="z140" w:id="127"/>
    <w:p>
      <w:pPr>
        <w:spacing w:after="0"/>
        <w:ind w:left="0"/>
        <w:jc w:val="both"/>
      </w:pPr>
      <w:r>
        <w:rPr>
          <w:rFonts w:ascii="Times New Roman"/>
          <w:b w:val="false"/>
          <w:i w:val="false"/>
          <w:color w:val="000000"/>
          <w:sz w:val="28"/>
        </w:rPr>
        <w:t>
      решает вопросы поощрения и налагает дисциплинарные взыскания на работников Управления и директоров подведомственных учреждений;</w:t>
      </w:r>
    </w:p>
    <w:bookmarkEnd w:id="127"/>
    <w:bookmarkStart w:name="z141" w:id="128"/>
    <w:p>
      <w:pPr>
        <w:spacing w:after="0"/>
        <w:ind w:left="0"/>
        <w:jc w:val="both"/>
      </w:pPr>
      <w:r>
        <w:rPr>
          <w:rFonts w:ascii="Times New Roman"/>
          <w:b w:val="false"/>
          <w:i w:val="false"/>
          <w:color w:val="000000"/>
          <w:sz w:val="28"/>
        </w:rPr>
        <w:t>
      подписывает приказы, а также дает указания, обязательные для исполнения работниками Управления и подведомственными учреждениями;</w:t>
      </w:r>
    </w:p>
    <w:bookmarkEnd w:id="128"/>
    <w:bookmarkStart w:name="z142" w:id="129"/>
    <w:p>
      <w:pPr>
        <w:spacing w:after="0"/>
        <w:ind w:left="0"/>
        <w:jc w:val="both"/>
      </w:pPr>
      <w:r>
        <w:rPr>
          <w:rFonts w:ascii="Times New Roman"/>
          <w:b w:val="false"/>
          <w:i w:val="false"/>
          <w:color w:val="000000"/>
          <w:sz w:val="28"/>
        </w:rPr>
        <w:t>
      представляет Управление в государственных органах, иных организациях;</w:t>
      </w:r>
    </w:p>
    <w:bookmarkEnd w:id="129"/>
    <w:bookmarkStart w:name="z143" w:id="130"/>
    <w:p>
      <w:pPr>
        <w:spacing w:after="0"/>
        <w:ind w:left="0"/>
        <w:jc w:val="both"/>
      </w:pPr>
      <w:r>
        <w:rPr>
          <w:rFonts w:ascii="Times New Roman"/>
          <w:b w:val="false"/>
          <w:i w:val="false"/>
          <w:color w:val="000000"/>
          <w:sz w:val="28"/>
        </w:rPr>
        <w:t>
      утверждает структуру и штатное расписание Управления.</w:t>
      </w:r>
    </w:p>
    <w:bookmarkEnd w:id="130"/>
    <w:bookmarkStart w:name="z144" w:id="131"/>
    <w:p>
      <w:pPr>
        <w:spacing w:after="0"/>
        <w:ind w:left="0"/>
        <w:jc w:val="both"/>
      </w:pPr>
      <w:r>
        <w:rPr>
          <w:rFonts w:ascii="Times New Roman"/>
          <w:b w:val="false"/>
          <w:i w:val="false"/>
          <w:color w:val="000000"/>
          <w:sz w:val="28"/>
        </w:rPr>
        <w:t>
      Исполнение полномочий первого руководителя Управления в период его отсутствия осуществляется лицом, его замещающим в соответствии с действующим законодательством.</w:t>
      </w:r>
    </w:p>
    <w:bookmarkEnd w:id="131"/>
    <w:bookmarkStart w:name="z145" w:id="132"/>
    <w:p>
      <w:pPr>
        <w:spacing w:after="0"/>
        <w:ind w:left="0"/>
        <w:jc w:val="both"/>
      </w:pPr>
      <w:r>
        <w:rPr>
          <w:rFonts w:ascii="Times New Roman"/>
          <w:b w:val="false"/>
          <w:i w:val="false"/>
          <w:color w:val="000000"/>
          <w:sz w:val="28"/>
        </w:rPr>
        <w:t>
      20. Первый руководитель определяет полномочия своих заместителей в соответствии с действующим законодательством.</w:t>
      </w:r>
    </w:p>
    <w:bookmarkEnd w:id="132"/>
    <w:bookmarkStart w:name="z146" w:id="133"/>
    <w:p>
      <w:pPr>
        <w:spacing w:after="0"/>
        <w:ind w:left="0"/>
        <w:jc w:val="left"/>
      </w:pPr>
      <w:r>
        <w:rPr>
          <w:rFonts w:ascii="Times New Roman"/>
          <w:b/>
          <w:i w:val="false"/>
          <w:color w:val="000000"/>
        </w:rPr>
        <w:t xml:space="preserve"> Глава 4. Имущество государственного органа</w:t>
      </w:r>
    </w:p>
    <w:bookmarkEnd w:id="133"/>
    <w:bookmarkStart w:name="z147" w:id="134"/>
    <w:p>
      <w:pPr>
        <w:spacing w:after="0"/>
        <w:ind w:left="0"/>
        <w:jc w:val="both"/>
      </w:pPr>
      <w:r>
        <w:rPr>
          <w:rFonts w:ascii="Times New Roman"/>
          <w:b w:val="false"/>
          <w:i w:val="false"/>
          <w:color w:val="000000"/>
          <w:sz w:val="28"/>
        </w:rPr>
        <w:t>
      23. Управление может иметь на праве оперативного управления обособленное имущество в случаях, предусмотренных законодательством.</w:t>
      </w:r>
    </w:p>
    <w:bookmarkEnd w:id="134"/>
    <w:bookmarkStart w:name="z148" w:id="135"/>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35"/>
    <w:bookmarkStart w:name="z149" w:id="136"/>
    <w:p>
      <w:pPr>
        <w:spacing w:after="0"/>
        <w:ind w:left="0"/>
        <w:jc w:val="both"/>
      </w:pPr>
      <w:r>
        <w:rPr>
          <w:rFonts w:ascii="Times New Roman"/>
          <w:b w:val="false"/>
          <w:i w:val="false"/>
          <w:color w:val="000000"/>
          <w:sz w:val="28"/>
        </w:rPr>
        <w:t>
      24. Имущество, закрепленное за Управлением, относится к областной коммунальной собственности.</w:t>
      </w:r>
    </w:p>
    <w:bookmarkEnd w:id="136"/>
    <w:bookmarkStart w:name="z150" w:id="137"/>
    <w:p>
      <w:pPr>
        <w:spacing w:after="0"/>
        <w:ind w:left="0"/>
        <w:jc w:val="both"/>
      </w:pPr>
      <w:r>
        <w:rPr>
          <w:rFonts w:ascii="Times New Roman"/>
          <w:b w:val="false"/>
          <w:i w:val="false"/>
          <w:color w:val="000000"/>
          <w:sz w:val="28"/>
        </w:rPr>
        <w:t>
      25.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37"/>
    <w:bookmarkStart w:name="z151" w:id="138"/>
    <w:p>
      <w:pPr>
        <w:spacing w:after="0"/>
        <w:ind w:left="0"/>
        <w:jc w:val="left"/>
      </w:pPr>
      <w:r>
        <w:rPr>
          <w:rFonts w:ascii="Times New Roman"/>
          <w:b/>
          <w:i w:val="false"/>
          <w:color w:val="000000"/>
        </w:rPr>
        <w:t xml:space="preserve"> Глава 5. Реорганизация и упразднение государственного органа</w:t>
      </w:r>
    </w:p>
    <w:bookmarkEnd w:id="138"/>
    <w:bookmarkStart w:name="z152" w:id="139"/>
    <w:p>
      <w:pPr>
        <w:spacing w:after="0"/>
        <w:ind w:left="0"/>
        <w:jc w:val="both"/>
      </w:pPr>
      <w:r>
        <w:rPr>
          <w:rFonts w:ascii="Times New Roman"/>
          <w:b w:val="false"/>
          <w:i w:val="false"/>
          <w:color w:val="000000"/>
          <w:sz w:val="28"/>
        </w:rPr>
        <w:t>
      26. Реорганизация и упразднение Управления осуществляются в соответствии с законодательством Республики Казахстан.</w:t>
      </w:r>
    </w:p>
    <w:bookmarkEnd w:id="139"/>
    <w:bookmarkStart w:name="z153" w:id="140"/>
    <w:p>
      <w:pPr>
        <w:spacing w:after="0"/>
        <w:ind w:left="0"/>
        <w:jc w:val="both"/>
      </w:pPr>
      <w:r>
        <w:rPr>
          <w:rFonts w:ascii="Times New Roman"/>
          <w:b w:val="false"/>
          <w:i w:val="false"/>
          <w:color w:val="000000"/>
          <w:sz w:val="28"/>
        </w:rPr>
        <w:t xml:space="preserve">
      Перечень государственных учреждений, находящихся в ведении Управления: </w:t>
      </w:r>
    </w:p>
    <w:bookmarkEnd w:id="140"/>
    <w:bookmarkStart w:name="z154" w:id="141"/>
    <w:p>
      <w:pPr>
        <w:spacing w:after="0"/>
        <w:ind w:left="0"/>
        <w:jc w:val="both"/>
      </w:pPr>
      <w:r>
        <w:rPr>
          <w:rFonts w:ascii="Times New Roman"/>
          <w:b w:val="false"/>
          <w:i w:val="false"/>
          <w:color w:val="000000"/>
          <w:sz w:val="28"/>
        </w:rPr>
        <w:t>
      1) Коммунальное государственное учреждение "Петропавловский центр социального обслуживания" акимата Северо-Казахстанской области управления координации занятости и социальных программ акимата Северо-Казахстанской области";</w:t>
      </w:r>
    </w:p>
    <w:bookmarkEnd w:id="141"/>
    <w:bookmarkStart w:name="z155" w:id="142"/>
    <w:p>
      <w:pPr>
        <w:spacing w:after="0"/>
        <w:ind w:left="0"/>
        <w:jc w:val="both"/>
      </w:pPr>
      <w:r>
        <w:rPr>
          <w:rFonts w:ascii="Times New Roman"/>
          <w:b w:val="false"/>
          <w:i w:val="false"/>
          <w:color w:val="000000"/>
          <w:sz w:val="28"/>
        </w:rPr>
        <w:t>
      2) Коммунальное государственное учреждение "Петропавловский детский центр социального обслуживания" акимата Северо-Казахстанской области управления координации занятости и социальных программ акимата Северо-Казахстанской области";</w:t>
      </w:r>
    </w:p>
    <w:bookmarkEnd w:id="142"/>
    <w:bookmarkStart w:name="z156" w:id="143"/>
    <w:p>
      <w:pPr>
        <w:spacing w:after="0"/>
        <w:ind w:left="0"/>
        <w:jc w:val="both"/>
      </w:pPr>
      <w:r>
        <w:rPr>
          <w:rFonts w:ascii="Times New Roman"/>
          <w:b w:val="false"/>
          <w:i w:val="false"/>
          <w:color w:val="000000"/>
          <w:sz w:val="28"/>
        </w:rPr>
        <w:t>
      3) Коммунальное государственное учреждение "Петропавловский детский центр социального обслуживания "Арман" акимата Северо-Казахстанской области управления координации занятости и социальных программ акимата Северо-Казахстанской области";</w:t>
      </w:r>
    </w:p>
    <w:bookmarkEnd w:id="143"/>
    <w:bookmarkStart w:name="z157" w:id="144"/>
    <w:p>
      <w:pPr>
        <w:spacing w:after="0"/>
        <w:ind w:left="0"/>
        <w:jc w:val="both"/>
      </w:pPr>
      <w:r>
        <w:rPr>
          <w:rFonts w:ascii="Times New Roman"/>
          <w:b w:val="false"/>
          <w:i w:val="false"/>
          <w:color w:val="000000"/>
          <w:sz w:val="28"/>
        </w:rPr>
        <w:t>
      4) Коммунальное государственное учреждение "Айыртауский центр социального обслуживания" акимата Северо-Казахстанской области управления координации занятости и социальных программ акимата Северо-Казахстанской области";</w:t>
      </w:r>
    </w:p>
    <w:bookmarkEnd w:id="144"/>
    <w:bookmarkStart w:name="z158" w:id="145"/>
    <w:p>
      <w:pPr>
        <w:spacing w:after="0"/>
        <w:ind w:left="0"/>
        <w:jc w:val="both"/>
      </w:pPr>
      <w:r>
        <w:rPr>
          <w:rFonts w:ascii="Times New Roman"/>
          <w:b w:val="false"/>
          <w:i w:val="false"/>
          <w:color w:val="000000"/>
          <w:sz w:val="28"/>
        </w:rPr>
        <w:t>
      5) Коммунальное государственное учреждение "Тайыншинский центр социального обслуживания" акимата Северо-Казахстанской области управления координации занятости и социальных программ акимата Северо-Казахстанской области";</w:t>
      </w:r>
    </w:p>
    <w:bookmarkEnd w:id="145"/>
    <w:bookmarkStart w:name="z159" w:id="146"/>
    <w:p>
      <w:pPr>
        <w:spacing w:after="0"/>
        <w:ind w:left="0"/>
        <w:jc w:val="both"/>
      </w:pPr>
      <w:r>
        <w:rPr>
          <w:rFonts w:ascii="Times New Roman"/>
          <w:b w:val="false"/>
          <w:i w:val="false"/>
          <w:color w:val="000000"/>
          <w:sz w:val="28"/>
        </w:rPr>
        <w:t>
      6) Коммунальное государственное учреждение "Тайыншинский центр социального обслуживания "Надежда" акимата Северо-Казахстанской области управления координации занятости и социальных программ акимата Северо-Казахстанской области";</w:t>
      </w:r>
    </w:p>
    <w:bookmarkEnd w:id="146"/>
    <w:bookmarkStart w:name="z160" w:id="147"/>
    <w:p>
      <w:pPr>
        <w:spacing w:after="0"/>
        <w:ind w:left="0"/>
        <w:jc w:val="both"/>
      </w:pPr>
      <w:r>
        <w:rPr>
          <w:rFonts w:ascii="Times New Roman"/>
          <w:b w:val="false"/>
          <w:i w:val="false"/>
          <w:color w:val="000000"/>
          <w:sz w:val="28"/>
        </w:rPr>
        <w:t>
      7) Коммунальное государственное учреждение "Смирновский центр социального обслуживания" акимата Северо-Казахстанской области управления координации занятости и социальных программ акимата Северо-Казахстанской области";</w:t>
      </w:r>
    </w:p>
    <w:bookmarkEnd w:id="147"/>
    <w:bookmarkStart w:name="z161" w:id="148"/>
    <w:p>
      <w:pPr>
        <w:spacing w:after="0"/>
        <w:ind w:left="0"/>
        <w:jc w:val="both"/>
      </w:pPr>
      <w:r>
        <w:rPr>
          <w:rFonts w:ascii="Times New Roman"/>
          <w:b w:val="false"/>
          <w:i w:val="false"/>
          <w:color w:val="000000"/>
          <w:sz w:val="28"/>
        </w:rPr>
        <w:t>
      8) Коммунальное государственное учреждение "Центр реабилитации лиц с инвалидностью" акимата Северо-Казахстанской области коммунального государственного учреждения "Управление координации занятости и социальных программ акимата Северо-Казахстанской области";</w:t>
      </w:r>
    </w:p>
    <w:bookmarkEnd w:id="148"/>
    <w:bookmarkStart w:name="z162" w:id="149"/>
    <w:p>
      <w:pPr>
        <w:spacing w:after="0"/>
        <w:ind w:left="0"/>
        <w:jc w:val="both"/>
      </w:pPr>
      <w:r>
        <w:rPr>
          <w:rFonts w:ascii="Times New Roman"/>
          <w:b w:val="false"/>
          <w:i w:val="false"/>
          <w:color w:val="000000"/>
          <w:sz w:val="28"/>
        </w:rPr>
        <w:t>
      9) Коммунальное государственное учреждение "Пресновский центр социального обслуживания" акимата Северо-Казахстанской области управления координации занятости и социальных программ акимата Северо-Казахстанской области";</w:t>
      </w:r>
    </w:p>
    <w:bookmarkEnd w:id="149"/>
    <w:bookmarkStart w:name="z163" w:id="150"/>
    <w:p>
      <w:pPr>
        <w:spacing w:after="0"/>
        <w:ind w:left="0"/>
        <w:jc w:val="both"/>
      </w:pPr>
      <w:r>
        <w:rPr>
          <w:rFonts w:ascii="Times New Roman"/>
          <w:b w:val="false"/>
          <w:i w:val="false"/>
          <w:color w:val="000000"/>
          <w:sz w:val="28"/>
        </w:rPr>
        <w:t>
      10) Коммунальное государственное учреждение "Центр трудовой мобильности" коммунального государственного учреждения "Управление координации занятости и социальных программ акимата Северо-Казахстанской области".</w:t>
      </w:r>
    </w:p>
    <w:bookmarkEnd w:id="1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