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7718" w14:textId="77c7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Есильского района Северо-Казахстанской области от 07 июля 2022 года № 159 "Об утверждении Положения коммунального государственного учреждения "Отдел внутренней политики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9 марта 2023 года № 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w:t>
      </w:r>
      <w:r>
        <w:rPr>
          <w:rFonts w:ascii="Times New Roman"/>
          <w:b w:val="false"/>
          <w:i w:val="false"/>
          <w:color w:val="000000"/>
          <w:sz w:val="28"/>
        </w:rPr>
        <w:t>статьей 14-1</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№590 "О некоторых вопросах организации деятельности государственных органов и их структурных подразделений"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Северо-Казахстанской области от 07 июля 2022 года № 159 "Об утверждении Положения коммунального государственного учреждения "Отдел внутренней политики акимата Есильского района Северо-Казахстанской области" следующие изменения:</w:t>
      </w:r>
    </w:p>
    <w:bookmarkEnd w:id="1"/>
    <w:bookmarkStart w:name="z6" w:id="2"/>
    <w:p>
      <w:pPr>
        <w:spacing w:after="0"/>
        <w:ind w:left="0"/>
        <w:jc w:val="both"/>
      </w:pPr>
      <w:r>
        <w:rPr>
          <w:rFonts w:ascii="Times New Roman"/>
          <w:b w:val="false"/>
          <w:i w:val="false"/>
          <w:color w:val="000000"/>
          <w:sz w:val="28"/>
        </w:rPr>
        <w:t>
      в Положении коммунального государственного учреждения "Отдел внутренней политики акимата Есильского района Северо-Казахстанской области, утвержденным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Конституционным законом Республики Казахстан "О государственных символах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религиозной деятельности и религиозных объединениях", Законом Республики Казахстан "О средствах массовой информации", Законом Республики Казахстан "О некоммерческих организациях", актами Президента и Правительства Республики Казахстан, а также настоящим Положением";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"9. Местонахождение юридического лица: индекс 150500, Республика Казахстан, Северо-Казахстанская область, Есильский район, село Явленка, улица А.Иманова, 78 А".</w:t>
      </w:r>
    </w:p>
    <w:bookmarkEnd w:id="4"/>
    <w:bookmarkStart w:name="z11" w:id="5"/>
    <w:p>
      <w:pPr>
        <w:spacing w:after="0"/>
        <w:ind w:left="0"/>
        <w:jc w:val="both"/>
      </w:pPr>
      <w:r>
        <w:rPr>
          <w:rFonts w:ascii="Times New Roman"/>
          <w:b w:val="false"/>
          <w:i w:val="false"/>
          <w:color w:val="000000"/>
          <w:sz w:val="28"/>
        </w:rPr>
        <w:t>
      2. Коммунальному государственному учреждению "Отдел внутренней политики акимата Есильского района Северо-Казахстанской области" обеспечить:</w:t>
      </w:r>
    </w:p>
    <w:bookmarkEnd w:id="5"/>
    <w:bookmarkStart w:name="z12" w:id="6"/>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Северо-Казахстанской области, коммунального государственного учреждения отдела внутренней политики акимата Есильского района Северо-Казахстанской области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 в установленном законодательством сроки.</w:t>
      </w:r>
    </w:p>
    <w:bookmarkEnd w:id="8"/>
    <w:bookmarkStart w:name="z15" w:id="9"/>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