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f0f0" w14:textId="b2af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Тарангульского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Тарангульского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- 149 899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- 4 902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- 144 997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- 149 899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Тарангульского сельского округа на 2024 год формируются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бюджетных субвенций, из районного бюджета бюджету Тарангульского сельского округа в сумме 15 067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объемы целевых текущих трансфертов, выделенных из республиканского бюджета бюджету Тарангульского сельского округа Есильского района Северо-Казахстанской области,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2024-2026 годы".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целевых текущих трансфертов, выделенных из областного бюджета бюджету Тарангульского сельского округа Есильского района Северо-Казахстанской области,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 Тарангульского сельского округа Есильского района.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2024-2026 годы".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2024 год объемы целевых текущих трансфертов, выделенных из районного бюджета бюджету Тарангульского сельского округа Есильского района Северо-Казахстанской области,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ведомственной экспертизы проектно-сметной документации "Средний ремонт внутрипоселковых дорог в селе Двинск";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2024-2026 годы".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11/179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11/179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11/179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