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5d72" w14:textId="a075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Тарангульского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- 29 171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- 5 105,5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- 23 143,5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- 29 399,3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Тарангульского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трансфертов, выделенных в 2023 финансовом году из районного бюджета в сумме 1,2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Тарангульского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Тарангульского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субвенций, из районного бюджета бюджету Тарангульского сельского округа в сумме 15 067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целевых текущих трансфертов, выделенных из республиканского бюджета бюджету Тарангульского сельского округа Есильского района Северо-Казахстанской области,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2024-2026 годы".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маслихата Есильского района Северо-Казахстанской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объемы целевых текущих трансфертов, выделенных из районного бюджета бюджету Тарангульского сельского округа Есильского района Северо-Казахстанской области,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ведомственной экспертизы на техническую документацию на средний ремонт внутрипоселковых дорог села Двинск Тарангульского сельского округа Есильского района Северо-Казахстанской области;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Двинск Тарангульского сельского округа Есильского района Северо-Казахстанской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техническому надзору на средний ремонт внутрипоселковых дорог в селе Двинск Тарангульского сельского округа Есильского района Северо-Казахстанской области;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изготовление технической документации на средний ремонт внутрипоселковых дорог села Тарангул Тарангульского сельского округа Есильского района Северо-Казахстанской области.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2024-2026 годы.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11/179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11/179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11/179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