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1168" w14:textId="5461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Кызылжарского районного маслихата Северо-Казахстанской области</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28 апреля 2023 года № 2/3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регламент Кызылжарского районного маслихата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регламента Кызылжарского районного маслихата Северо-Казахстанской области" от 4 марта 2022 года № 12/6.</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Кызылжарского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Кызылжарского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апреля 2023 года № 2/3</w:t>
            </w:r>
          </w:p>
        </w:tc>
      </w:tr>
    </w:tbl>
    <w:bookmarkStart w:name="z13" w:id="4"/>
    <w:p>
      <w:pPr>
        <w:spacing w:after="0"/>
        <w:ind w:left="0"/>
        <w:jc w:val="left"/>
      </w:pPr>
      <w:r>
        <w:rPr>
          <w:rFonts w:ascii="Times New Roman"/>
          <w:b/>
          <w:i w:val="false"/>
          <w:color w:val="000000"/>
        </w:rPr>
        <w:t xml:space="preserve"> Регламент Кызылжарского районного маслихата Северо-Казахстанской области</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Настоящий регламент маслихата (далее – регламент) разработан в соответствии со статьей 9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Кызылжарский районный маслихат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 сессии.</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Кызылжарской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Кызылжарской районной избирательной комиссии открывает первую сессию маслихата и ведет еҰ до избрания председателя маслихата. Председатель Кызылжарской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Кызылжарского района.</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организует разработку плана мероприятий по подготовке сессии, который утверждается им по согласованию с акимом соответствующей территории.</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Кызылжарского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на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председателем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Кызылжарского района Северо-Казахстанской области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Кызылжарского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p>
    <w:bookmarkEnd w:id="78"/>
    <w:bookmarkStart w:name="z88" w:id="79"/>
    <w:p>
      <w:pPr>
        <w:spacing w:after="0"/>
        <w:ind w:left="0"/>
        <w:jc w:val="both"/>
      </w:pPr>
      <w:r>
        <w:rPr>
          <w:rFonts w:ascii="Times New Roman"/>
          <w:b w:val="false"/>
          <w:i w:val="false"/>
          <w:color w:val="000000"/>
          <w:sz w:val="28"/>
        </w:rPr>
        <w:t>
      Коммунальное государственное учреждение "Кызылжарский районный отдел экономики и финансов"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Бюджет Кызылжарского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p>
    <w:bookmarkEnd w:id="80"/>
    <w:bookmarkStart w:name="z90" w:id="81"/>
    <w:p>
      <w:pPr>
        <w:spacing w:after="0"/>
        <w:ind w:left="0"/>
        <w:jc w:val="both"/>
      </w:pPr>
      <w:r>
        <w:rPr>
          <w:rFonts w:ascii="Times New Roman"/>
          <w:b w:val="false"/>
          <w:i w:val="false"/>
          <w:color w:val="000000"/>
          <w:sz w:val="28"/>
        </w:rPr>
        <w:t>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Кызылжарского районного маслихата.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Кызылжарского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Кызылжарского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Кызылжарского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Кызылжарского района.</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Кызылжарского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(десяти)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(пяти)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09" w:id="10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 ревизионной комиссии Северо-Казахстанской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Кызылжарского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7"/>
    <w:bookmarkStart w:name="z117" w:id="108"/>
    <w:p>
      <w:pPr>
        <w:spacing w:after="0"/>
        <w:ind w:left="0"/>
        <w:jc w:val="both"/>
      </w:pPr>
      <w:r>
        <w:rPr>
          <w:rFonts w:ascii="Times New Roman"/>
          <w:b w:val="false"/>
          <w:i w:val="false"/>
          <w:color w:val="000000"/>
          <w:sz w:val="28"/>
        </w:rPr>
        <w:t>
      После акима слово предоставляется председателю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Кызылжарской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Председатель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5"/>
    <w:bookmarkStart w:name="z135" w:id="126"/>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33"/>
    <w:bookmarkStart w:name="z143" w:id="13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4"/>
    <w:bookmarkStart w:name="z144" w:id="135"/>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5"/>
    <w:bookmarkStart w:name="z145" w:id="136"/>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6"/>
    <w:bookmarkStart w:name="z146" w:id="137"/>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7"/>
    <w:bookmarkStart w:name="z147" w:id="13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8"/>
    <w:bookmarkStart w:name="z148" w:id="13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9"/>
    <w:bookmarkStart w:name="z149" w:id="14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0"/>
    <w:bookmarkStart w:name="z150" w:id="14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1"/>
    <w:bookmarkStart w:name="z151" w:id="14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2"/>
    <w:bookmarkStart w:name="z152" w:id="14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3"/>
    <w:bookmarkStart w:name="z153" w:id="14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4"/>
    <w:bookmarkStart w:name="z154" w:id="145"/>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от 15 марта 1999 года "О государственных секретах" отнесены к государственной или служебной тайне.</w:t>
      </w:r>
    </w:p>
    <w:bookmarkEnd w:id="145"/>
    <w:bookmarkStart w:name="z155" w:id="14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7"/>
    <w:bookmarkStart w:name="z157" w:id="14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8"/>
    <w:bookmarkStart w:name="z158" w:id="149"/>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9"/>
    <w:bookmarkStart w:name="z159" w:id="150"/>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0"/>
    <w:bookmarkStart w:name="z160" w:id="15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1"/>
    <w:bookmarkStart w:name="z161" w:id="15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2"/>
    <w:bookmarkStart w:name="z162" w:id="15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3"/>
    <w:bookmarkStart w:name="z163" w:id="154"/>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4"/>
    <w:bookmarkStart w:name="z164" w:id="155"/>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5"/>
    <w:bookmarkStart w:name="z165" w:id="156"/>
    <w:p>
      <w:pPr>
        <w:spacing w:after="0"/>
        <w:ind w:left="0"/>
        <w:jc w:val="left"/>
      </w:pPr>
      <w:r>
        <w:rPr>
          <w:rFonts w:ascii="Times New Roman"/>
          <w:b/>
          <w:i w:val="false"/>
          <w:color w:val="000000"/>
        </w:rPr>
        <w:t xml:space="preserve"> Параграф 4. Счетная комиссия маслихата</w:t>
      </w:r>
    </w:p>
    <w:bookmarkEnd w:id="156"/>
    <w:bookmarkStart w:name="z166" w:id="157"/>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7"/>
    <w:bookmarkStart w:name="z167" w:id="15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8"/>
    <w:bookmarkStart w:name="z168" w:id="15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9"/>
    <w:bookmarkStart w:name="z169" w:id="160"/>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60"/>
    <w:bookmarkStart w:name="z170" w:id="16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1"/>
    <w:bookmarkStart w:name="z171" w:id="162"/>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2"/>
    <w:bookmarkStart w:name="z172" w:id="163"/>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3"/>
    <w:bookmarkStart w:name="z173" w:id="16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5"/>
    <w:bookmarkStart w:name="z175" w:id="16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6"/>
    <w:bookmarkStart w:name="z176" w:id="16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7"/>
    <w:bookmarkStart w:name="z177" w:id="16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8"/>
    <w:bookmarkStart w:name="z178" w:id="16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9"/>
    <w:bookmarkStart w:name="z179" w:id="17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0"/>
    <w:bookmarkStart w:name="z180" w:id="17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1"/>
    <w:bookmarkStart w:name="z181" w:id="17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2"/>
    <w:bookmarkStart w:name="z182" w:id="17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3"/>
    <w:bookmarkStart w:name="z183" w:id="17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4"/>
    <w:bookmarkStart w:name="z184" w:id="175"/>
    <w:p>
      <w:pPr>
        <w:spacing w:after="0"/>
        <w:ind w:left="0"/>
        <w:jc w:val="left"/>
      </w:pPr>
      <w:r>
        <w:rPr>
          <w:rFonts w:ascii="Times New Roman"/>
          <w:b/>
          <w:i w:val="false"/>
          <w:color w:val="000000"/>
        </w:rPr>
        <w:t xml:space="preserve"> Параграф 5. Депутатские объединения в маслихатах</w:t>
      </w:r>
    </w:p>
    <w:bookmarkEnd w:id="175"/>
    <w:bookmarkStart w:name="z185" w:id="176"/>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6"/>
    <w:bookmarkStart w:name="z186" w:id="1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7"/>
    <w:bookmarkStart w:name="z187" w:id="178"/>
    <w:p>
      <w:pPr>
        <w:spacing w:after="0"/>
        <w:ind w:left="0"/>
        <w:jc w:val="both"/>
      </w:pPr>
      <w:r>
        <w:rPr>
          <w:rFonts w:ascii="Times New Roman"/>
          <w:b w:val="false"/>
          <w:i w:val="false"/>
          <w:color w:val="000000"/>
          <w:sz w:val="28"/>
        </w:rPr>
        <w:t>
      62. Члены депутатских объединений могут:</w:t>
      </w:r>
    </w:p>
    <w:bookmarkEnd w:id="178"/>
    <w:bookmarkStart w:name="z188" w:id="1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9"/>
    <w:bookmarkStart w:name="z189" w:id="1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0"/>
    <w:bookmarkStart w:name="z190" w:id="181"/>
    <w:p>
      <w:pPr>
        <w:spacing w:after="0"/>
        <w:ind w:left="0"/>
        <w:jc w:val="both"/>
      </w:pPr>
      <w:r>
        <w:rPr>
          <w:rFonts w:ascii="Times New Roman"/>
          <w:b w:val="false"/>
          <w:i w:val="false"/>
          <w:color w:val="000000"/>
          <w:sz w:val="28"/>
        </w:rPr>
        <w:t>
      3) предлагать поправки к проектам решений маслихата;</w:t>
      </w:r>
    </w:p>
    <w:bookmarkEnd w:id="181"/>
    <w:bookmarkStart w:name="z191" w:id="1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2"/>
    <w:bookmarkStart w:name="z192" w:id="183"/>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3"/>
    <w:bookmarkStart w:name="z193" w:id="184"/>
    <w:p>
      <w:pPr>
        <w:spacing w:after="0"/>
        <w:ind w:left="0"/>
        <w:jc w:val="left"/>
      </w:pPr>
      <w:r>
        <w:rPr>
          <w:rFonts w:ascii="Times New Roman"/>
          <w:b/>
          <w:i w:val="false"/>
          <w:color w:val="000000"/>
        </w:rPr>
        <w:t xml:space="preserve"> Глава 7. Правила депутатской этики</w:t>
      </w:r>
    </w:p>
    <w:bookmarkEnd w:id="184"/>
    <w:bookmarkStart w:name="z194" w:id="185"/>
    <w:p>
      <w:pPr>
        <w:spacing w:after="0"/>
        <w:ind w:left="0"/>
        <w:jc w:val="both"/>
      </w:pPr>
      <w:r>
        <w:rPr>
          <w:rFonts w:ascii="Times New Roman"/>
          <w:b w:val="false"/>
          <w:i w:val="false"/>
          <w:color w:val="000000"/>
          <w:sz w:val="28"/>
        </w:rPr>
        <w:t>
      64. Депутаты маслихата:</w:t>
      </w:r>
    </w:p>
    <w:bookmarkEnd w:id="185"/>
    <w:bookmarkStart w:name="z195" w:id="1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6"/>
    <w:bookmarkStart w:name="z196" w:id="1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7"/>
    <w:bookmarkStart w:name="z197" w:id="1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8"/>
    <w:bookmarkStart w:name="z198" w:id="1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9"/>
    <w:bookmarkStart w:name="z199" w:id="190"/>
    <w:p>
      <w:pPr>
        <w:spacing w:after="0"/>
        <w:ind w:left="0"/>
        <w:jc w:val="both"/>
      </w:pPr>
      <w:r>
        <w:rPr>
          <w:rFonts w:ascii="Times New Roman"/>
          <w:b w:val="false"/>
          <w:i w:val="false"/>
          <w:color w:val="000000"/>
          <w:sz w:val="28"/>
        </w:rPr>
        <w:t>
      5) не должны прерывать выступающих.</w:t>
      </w:r>
    </w:p>
    <w:bookmarkEnd w:id="190"/>
    <w:bookmarkStart w:name="z200" w:id="19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1"/>
    <w:bookmarkStart w:name="z201" w:id="19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2"/>
    <w:bookmarkStart w:name="z202" w:id="19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3"/>
    <w:bookmarkStart w:name="z203" w:id="19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4"/>
    <w:bookmarkStart w:name="z204" w:id="195"/>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5"/>
    <w:bookmarkStart w:name="z205" w:id="196"/>
    <w:p>
      <w:pPr>
        <w:spacing w:after="0"/>
        <w:ind w:left="0"/>
        <w:jc w:val="left"/>
      </w:pPr>
      <w:r>
        <w:rPr>
          <w:rFonts w:ascii="Times New Roman"/>
          <w:b/>
          <w:i w:val="false"/>
          <w:color w:val="000000"/>
        </w:rPr>
        <w:t xml:space="preserve"> Глава 8. Повышение квалификации депутатов маслихата</w:t>
      </w:r>
    </w:p>
    <w:bookmarkEnd w:id="196"/>
    <w:bookmarkStart w:name="z206" w:id="197"/>
    <w:p>
      <w:pPr>
        <w:spacing w:after="0"/>
        <w:ind w:left="0"/>
        <w:jc w:val="both"/>
      </w:pPr>
      <w:r>
        <w:rPr>
          <w:rFonts w:ascii="Times New Roman"/>
          <w:b w:val="false"/>
          <w:i w:val="false"/>
          <w:color w:val="000000"/>
          <w:sz w:val="28"/>
        </w:rPr>
        <w:t>
      70. Депутаты маслихата проходят повышение квалификации. Периодичность прохождения повышения квалификации депутатов маслихата составляет один раз в пять лет в течение первых двух лет полномочий избранного депутата.</w:t>
      </w:r>
    </w:p>
    <w:bookmarkEnd w:id="197"/>
    <w:bookmarkStart w:name="z207" w:id="19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8"/>
    <w:bookmarkStart w:name="z208" w:id="19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9"/>
    <w:bookmarkStart w:name="z209" w:id="20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0"/>
    <w:bookmarkStart w:name="z210" w:id="20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1"/>
    <w:bookmarkStart w:name="z211" w:id="202"/>
    <w:p>
      <w:pPr>
        <w:spacing w:after="0"/>
        <w:ind w:left="0"/>
        <w:jc w:val="left"/>
      </w:pPr>
      <w:r>
        <w:rPr>
          <w:rFonts w:ascii="Times New Roman"/>
          <w:b/>
          <w:i w:val="false"/>
          <w:color w:val="000000"/>
        </w:rPr>
        <w:t xml:space="preserve"> Глава 9. Организация работы аппарата маслихата</w:t>
      </w:r>
    </w:p>
    <w:bookmarkEnd w:id="202"/>
    <w:bookmarkStart w:name="z212" w:id="20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3"/>
    <w:bookmarkStart w:name="z213" w:id="20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4"/>
    <w:bookmarkStart w:name="z214" w:id="20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5"/>
    <w:bookmarkStart w:name="z215" w:id="206"/>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6"/>
    <w:bookmarkStart w:name="z216" w:id="20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7"/>
    <w:bookmarkStart w:name="z217" w:id="20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