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2edd" w14:textId="0262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Чермошнянского сельского округа Тайыншинского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125/9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Чермошнянского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76920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–62520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82000,4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5080,4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Чермошнянского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посҰлка,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посҰлка,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лиц, место жительства которых находится на территории города районного значения, села, посҰлка,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Чермошнянского сельского округа формируются за счет следующих поступлений от продажи основного капитала: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Чермошнянского сельского округа на 2024 год поступление целевых текущих трансфертов из республиканского бюджета в сумме 120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Чермошнянского сельского округа на 2024 год поступление целевых текущих трансфертов из областного бюджета в сумме 17600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Чермошнянского сельского округа на 2024 год поступление целевых текущих трансфертов из районного бюджета в сумме 1150 тысяч тенге.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Чермошнянского сельского округа на 2024 год расходы за счет свободных остатков бюджетных средств, сложившихся на начало финансового года в сумме 4930 тысяч тенге, согласно приложению 4 к настоящему решению"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бюджетную субвенцию, передаваемую из районного бюджета в бюджет Чермошнянского сельского округа на 2024 год в сумме 43650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