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2dfb" w14:textId="e3e2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Москворецкого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Москворецкого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62 991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59 409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63 427,4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Москворецкого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Москворецкого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21 774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2024 год в сумме 37 635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Москворецкого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