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06f1" w14:textId="9000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Бидайыкского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желтоқсандағы 2023 года № 5-13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Бидайыкского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186 801,8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10 152,3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144,7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176 504,8 тысяч тенге;</w:t>
      </w:r>
    </w:p>
    <w:bookmarkEnd w:id="7"/>
    <w:bookmarkStart w:name="z13" w:id="8"/>
    <w:p>
      <w:pPr>
        <w:spacing w:after="0"/>
        <w:ind w:left="0"/>
        <w:jc w:val="both"/>
      </w:pPr>
      <w:r>
        <w:rPr>
          <w:rFonts w:ascii="Times New Roman"/>
          <w:b w:val="false"/>
          <w:i w:val="false"/>
          <w:color w:val="000000"/>
          <w:sz w:val="28"/>
        </w:rPr>
        <w:t>
      2) затраты – 187 547,3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-745,5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745,5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745,5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29.03.2024 </w:t>
      </w:r>
      <w:r>
        <w:rPr>
          <w:rFonts w:ascii="Times New Roman"/>
          <w:b w:val="false"/>
          <w:i w:val="false"/>
          <w:color w:val="000000"/>
          <w:sz w:val="28"/>
        </w:rPr>
        <w:t>№ 5-17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4-20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5-22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Бидайыкского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4) другие неналоговые поступления в бюджет сельского округа.</w:t>
      </w:r>
    </w:p>
    <w:bookmarkEnd w:id="43"/>
    <w:bookmarkStart w:name="z49" w:id="44"/>
    <w:p>
      <w:pPr>
        <w:spacing w:after="0"/>
        <w:ind w:left="0"/>
        <w:jc w:val="both"/>
      </w:pPr>
      <w:r>
        <w:rPr>
          <w:rFonts w:ascii="Times New Roman"/>
          <w:b w:val="false"/>
          <w:i w:val="false"/>
          <w:color w:val="000000"/>
          <w:sz w:val="28"/>
        </w:rPr>
        <w:t>
      4. Установить, что поступлениями трансфертов в бюджет сельского округа являются трансферты из районного бюджета.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5. Предусмотреть бюджетные субвенции, передаваемые из районного бюджета в сельский бюджет в сумме 77 766 тысяч тенге.</w:t>
      </w:r>
    </w:p>
    <w:bookmarkEnd w:id="48"/>
    <w:bookmarkStart w:name="z54" w:id="49"/>
    <w:p>
      <w:pPr>
        <w:spacing w:after="0"/>
        <w:ind w:left="0"/>
        <w:jc w:val="both"/>
      </w:pPr>
      <w:r>
        <w:rPr>
          <w:rFonts w:ascii="Times New Roman"/>
          <w:b w:val="false"/>
          <w:i w:val="false"/>
          <w:color w:val="000000"/>
          <w:sz w:val="28"/>
        </w:rPr>
        <w:t>
      6.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9"/>
    <w:bookmarkStart w:name="z55" w:id="50"/>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2024-2026 годы".</w:t>
      </w:r>
    </w:p>
    <w:bookmarkEnd w:id="50"/>
    <w:bookmarkStart w:name="z56" w:id="51"/>
    <w:p>
      <w:pPr>
        <w:spacing w:after="0"/>
        <w:ind w:left="0"/>
        <w:jc w:val="both"/>
      </w:pPr>
      <w:r>
        <w:rPr>
          <w:rFonts w:ascii="Times New Roman"/>
          <w:b w:val="false"/>
          <w:i w:val="false"/>
          <w:color w:val="000000"/>
          <w:sz w:val="28"/>
        </w:rPr>
        <w:t>
      7. Учесть в сельском бюджете на 2024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w:t>
      </w:r>
    </w:p>
    <w:bookmarkEnd w:id="51"/>
    <w:bookmarkStart w:name="z57" w:id="52"/>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2024-2026 годы".</w:t>
      </w:r>
    </w:p>
    <w:bookmarkEnd w:id="52"/>
    <w:bookmarkStart w:name="z58" w:id="53"/>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в том числе:</w:t>
      </w:r>
    </w:p>
    <w:bookmarkEnd w:id="53"/>
    <w:bookmarkStart w:name="z59" w:id="54"/>
    <w:p>
      <w:pPr>
        <w:spacing w:after="0"/>
        <w:ind w:left="0"/>
        <w:jc w:val="both"/>
      </w:pPr>
      <w:r>
        <w:rPr>
          <w:rFonts w:ascii="Times New Roman"/>
          <w:b w:val="false"/>
          <w:i w:val="false"/>
          <w:color w:val="000000"/>
          <w:sz w:val="28"/>
        </w:rPr>
        <w:t>
      1) на обустройство сквера Победы в селе Бидайык;</w:t>
      </w:r>
    </w:p>
    <w:bookmarkEnd w:id="54"/>
    <w:bookmarkStart w:name="z60" w:id="55"/>
    <w:p>
      <w:pPr>
        <w:spacing w:after="0"/>
        <w:ind w:left="0"/>
        <w:jc w:val="both"/>
      </w:pPr>
      <w:r>
        <w:rPr>
          <w:rFonts w:ascii="Times New Roman"/>
          <w:b w:val="false"/>
          <w:i w:val="false"/>
          <w:color w:val="000000"/>
          <w:sz w:val="28"/>
        </w:rPr>
        <w:t>
      2) на обустройство детских игровых площадок в селе Бидайык;</w:t>
      </w:r>
    </w:p>
    <w:bookmarkEnd w:id="55"/>
    <w:bookmarkStart w:name="z61" w:id="56"/>
    <w:p>
      <w:pPr>
        <w:spacing w:after="0"/>
        <w:ind w:left="0"/>
        <w:jc w:val="both"/>
      </w:pPr>
      <w:r>
        <w:rPr>
          <w:rFonts w:ascii="Times New Roman"/>
          <w:b w:val="false"/>
          <w:i w:val="false"/>
          <w:color w:val="000000"/>
          <w:sz w:val="28"/>
        </w:rPr>
        <w:t>
      3) на обустройство парка "Молодежи" в селе Бидайык;</w:t>
      </w:r>
    </w:p>
    <w:bookmarkEnd w:id="56"/>
    <w:bookmarkStart w:name="z62" w:id="57"/>
    <w:p>
      <w:pPr>
        <w:spacing w:after="0"/>
        <w:ind w:left="0"/>
        <w:jc w:val="both"/>
      </w:pPr>
      <w:r>
        <w:rPr>
          <w:rFonts w:ascii="Times New Roman"/>
          <w:b w:val="false"/>
          <w:i w:val="false"/>
          <w:color w:val="000000"/>
          <w:sz w:val="28"/>
        </w:rPr>
        <w:t>
      4) на устройство котельного оборудования в центре досуга селе Бидайык.</w:t>
      </w:r>
    </w:p>
    <w:bookmarkEnd w:id="57"/>
    <w:bookmarkStart w:name="z63" w:id="58"/>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2024-2026 годы".</w:t>
      </w:r>
    </w:p>
    <w:bookmarkEnd w:id="58"/>
    <w:p>
      <w:pPr>
        <w:spacing w:after="0"/>
        <w:ind w:left="0"/>
        <w:jc w:val="both"/>
      </w:pPr>
      <w:r>
        <w:rPr>
          <w:rFonts w:ascii="Times New Roman"/>
          <w:b w:val="false"/>
          <w:i w:val="false"/>
          <w:color w:val="000000"/>
          <w:sz w:val="28"/>
        </w:rPr>
        <w:t>
      8-1. Предусмотреть в сельском бюджете расходы за счет свободных остатков бюджетных средств, сложившихся на начало финансового года в сумме 745,5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5-17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5-13 с</w:t>
            </w:r>
          </w:p>
        </w:tc>
      </w:tr>
    </w:tbl>
    <w:bookmarkStart w:name="z69" w:id="60"/>
    <w:p>
      <w:pPr>
        <w:spacing w:after="0"/>
        <w:ind w:left="0"/>
        <w:jc w:val="left"/>
      </w:pPr>
      <w:r>
        <w:rPr>
          <w:rFonts w:ascii="Times New Roman"/>
          <w:b/>
          <w:i w:val="false"/>
          <w:color w:val="000000"/>
        </w:rPr>
        <w:t xml:space="preserve"> Бюджет Бидайыкского сельского округа Уалихановского района на 2024 год</w:t>
      </w:r>
    </w:p>
    <w:bookmarkEnd w:id="60"/>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29.03.2024 </w:t>
      </w:r>
      <w:r>
        <w:rPr>
          <w:rFonts w:ascii="Times New Roman"/>
          <w:b w:val="false"/>
          <w:i w:val="false"/>
          <w:color w:val="ff0000"/>
          <w:sz w:val="28"/>
        </w:rPr>
        <w:t>№ 5-17 с</w:t>
      </w:r>
      <w:r>
        <w:rPr>
          <w:rFonts w:ascii="Times New Roman"/>
          <w:b w:val="false"/>
          <w:i w:val="false"/>
          <w:color w:val="ff0000"/>
          <w:sz w:val="28"/>
        </w:rPr>
        <w:t xml:space="preserve"> (вводится в действие с 01.01.2024); от 27.06.2024 </w:t>
      </w:r>
      <w:r>
        <w:rPr>
          <w:rFonts w:ascii="Times New Roman"/>
          <w:b w:val="false"/>
          <w:i w:val="false"/>
          <w:color w:val="ff0000"/>
          <w:sz w:val="28"/>
        </w:rPr>
        <w:t>№ 4-20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5-22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5-13 с</w:t>
            </w:r>
          </w:p>
        </w:tc>
      </w:tr>
    </w:tbl>
    <w:bookmarkStart w:name="z74" w:id="61"/>
    <w:p>
      <w:pPr>
        <w:spacing w:after="0"/>
        <w:ind w:left="0"/>
        <w:jc w:val="left"/>
      </w:pPr>
      <w:r>
        <w:rPr>
          <w:rFonts w:ascii="Times New Roman"/>
          <w:b/>
          <w:i w:val="false"/>
          <w:color w:val="000000"/>
        </w:rPr>
        <w:t xml:space="preserve"> Бюджет Бидайыкского сельского округа Уалихановского района на 2025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5-13 с</w:t>
            </w:r>
          </w:p>
        </w:tc>
      </w:tr>
    </w:tbl>
    <w:bookmarkStart w:name="z79" w:id="63"/>
    <w:p>
      <w:pPr>
        <w:spacing w:after="0"/>
        <w:ind w:left="0"/>
        <w:jc w:val="left"/>
      </w:pPr>
      <w:r>
        <w:rPr>
          <w:rFonts w:ascii="Times New Roman"/>
          <w:b/>
          <w:i w:val="false"/>
          <w:color w:val="000000"/>
        </w:rPr>
        <w:t xml:space="preserve"> Бюджет Бидайыкского сельского округа Уалихановского района на 2026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93 363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собственность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земельный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5-13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5-17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