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826c" w14:textId="f2d8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районном бюджете на 2023-2025 годы" от 21 декабря 2022 года № 27-1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19 мая 2023 года № 3-5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районном бюджете на 2023-2025 годы" от 21 декабря 2022 года № 27-1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70 942 563 тысяч тенге, в том числе: налоговые поступления –66 320 994 тысяч тенге; неналоговые поступления – 65 503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128 500 тысяч тенге; поступления трансфертов – 4 427 566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74 132 245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12 577 тысяч тенге, в том числе: бюджетные кредиты – 15 525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2 948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- 3 202 259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3 202 259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15 525 тысяч тенге; погашение займов –2 948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3 189 682 тысяч тенге."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Жылыойского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 2023 года №3-5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Жылыойского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№27-1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70 942 563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61 356 799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послеприватизационная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1478891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1631332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трансферта на развития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1091863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Погошение долга местного испольнительного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