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826c" w14:textId="f2d8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 районном бюджете на 2023-2025 годы" от 21 декабря 2022 года № 27-1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19 мая 2023 года № 3-5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районном бюджете на 2023-2025 годы" от 21 декабря 2022 года № 27-1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70 942 563 тысяч тенге, в том числе: налоговые поступления –66 320 994 тысяч тенге; неналоговые поступления – 65 503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128 500 тысяч тенге; поступления трансфертов – 4 427 566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74 132 245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12 577 тысяч тенге, в том числе: бюджетные кредиты – 15 525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- 3 202 259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3 202 259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15 525 тысяч тенге; погашение займов –2 948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3 189 682 тысяч тенге."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Жылыойского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 2023 года №3-5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Жылыойского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№27-1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70 942 563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61 356 799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74 132 245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послеприватизационная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1478891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1631332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трансферта на развития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1091863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Погошение долга местного испольнительного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