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0995" w14:textId="d600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мая 2023 года № 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24 мая 2023 года № 4-3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Жылыойского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Жылыойского района" (далее - аппарат маслихата) 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Жылыойского районного маслихата Атырауской области от 21.09.2023 № 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Жылыойского районного маслихата Атырауской области от 21.09.2023 № 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 удовлетворительная оценка).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Жылыойского районного маслихата Атырауской области от 21.09.2023 № 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кадровой службы аппарата маслихата, в том числе посредством информационной системы.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на которое возложено исполнение обязанностей кадровой службы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на которое возложено исполнение обязанностей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Жылыойского районного маслихата Атырауской области от 21.09.2023 № </w:t>
      </w:r>
      <w:r>
        <w:rPr>
          <w:rFonts w:ascii="Times New Roman"/>
          <w:b w:val="false"/>
          <w:i w:val="false"/>
          <w:color w:val="000000"/>
          <w:sz w:val="28"/>
        </w:rPr>
        <w:t>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лицом, на которое возложено исполнение обязанностей кадровой службы при содействии всех заинтересованных лиц и сторон.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на которое возложено исполнение обязанностей кадровой службы обеспечивает: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 и лицу, на которое возложено исполнение обязанностей кадровой службы и участникам калибровочных сессий.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лицом, на которое возложено исполнение обязанностей кадровой службы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лицо, на которое возложено исполнение обязанностей кадровой службы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лицо, на которое возложено исполнение обязанностей кадровой службы,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кадровой службы.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лицо, на которое возложено исполнение обязанностей кадровой службы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кадровой службы.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лицом, на которое возложено исполнение обязанностей кадровой службы, для каждого оцениваемого лица.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Лицо, на которое возложено исполнение обязанностей кадровой службы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лицом, на которое возложено исполнение обязанностей кадровой службы должны быть учтены результаты оценки метода 360, в том числе наименее выраженные компетенции служащего.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Лицо, на которое возложено исполнение обязанностей кадровой службы организовывает деятельность калибровочной сессии.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кадровой службы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