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9806" w14:textId="3039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25 декабря 2023 года № 12-2.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2024-2026 годы, Кызылкогинский районный маслихат VIІІ созыва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8 787 769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1 530 166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102 627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4 097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7 150 879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11 475 181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1 228 871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1 259 171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30 300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- 2 734 644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- 2 734 644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1 259 171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30 300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1 505 773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Кызылкогинского районного маслихата Атырауской области от 17.12.2024 № </w:t>
      </w:r>
      <w:r>
        <w:rPr>
          <w:rFonts w:ascii="Times New Roman"/>
          <w:b w:val="false"/>
          <w:i w:val="false"/>
          <w:color w:val="000000"/>
          <w:sz w:val="28"/>
        </w:rPr>
        <w:t>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объемы субвенций, передаваемых из областного бюджета в районный бюджет в сумме - 1 865 795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субвенций, передаваемых из районного бюджета в бюджеты сельских округов в сумме 896 731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109 693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92 064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81 047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125 701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74 016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Коздигаринскому сельскому округу – 97 199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сельскому округу – 70 569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88 157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Жангелдинскому сельскому округу – 97 083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Тайсойганскому сельскому округу – 61 202 тысяч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2024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пункты, предусмотрено единовременное подъемное пособие в размере стократного месячного расчетного показателя и для специалистов прибывших в сельские населенные пункты являющиеся административным центром района бюджетные кредиты на приобретение или строительство жилья в размере двух тысяч пятисоткратного месячного расчетного показателя, для специалистов прибывших в сельские населенные пункты в размере двух тысячкратного месячного расчетного показателя.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2024 год в сумме 33 282 тысяч тенге.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предусмотрены бюджетные кредиты местным исполнительным органам в сумме 77 532 тысяч тенге на реализацию мер социальной поддержки специалистов и государственных служащих аппаратов акимов сельских округов.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Кызылкогинского районного маслихата Атырауской области от 17.12.2024 № </w:t>
      </w:r>
      <w:r>
        <w:rPr>
          <w:rFonts w:ascii="Times New Roman"/>
          <w:b w:val="false"/>
          <w:i w:val="false"/>
          <w:color w:val="ff0000"/>
          <w:sz w:val="28"/>
        </w:rPr>
        <w:t>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11 475 181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2 955 316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1 835 763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 использовать по решению местных исполнительных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1 228 871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