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a781" w14:textId="ebba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17 мая 2023 года № 21-VIII "Об утверждении методики оценки деятельности административных государственных служащих корпуса "Б" государственного учреждения "Аппарат Курмангазинского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27 сентября 2023 года № 48-VIII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17 мая 2023 года № 21-VIII "Об утверждении методики оценки деятельности административных государственных служащих корпуса "Б" государственного учреждения "Аппарат Курмангазинского районного Маслихата"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указанного решения: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