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782" w14:textId="c97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23 декабря 2022 года № 26/149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сентября 2023 года № 26/149.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2023-2025 годы согласно приложениям 1, 2 и 3 соответственно, в том числе на 2023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10 347 063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8 727 719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10 484 440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351 599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465 750;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