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8d86" w14:textId="b8b8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w:t>
      </w:r>
    </w:p>
    <w:p>
      <w:pPr>
        <w:spacing w:after="0"/>
        <w:ind w:left="0"/>
        <w:jc w:val="both"/>
      </w:pPr>
      <w:r>
        <w:rPr>
          <w:rFonts w:ascii="Times New Roman"/>
          <w:b w:val="false"/>
          <w:i w:val="false"/>
          <w:color w:val="000000"/>
          <w:sz w:val="28"/>
        </w:rPr>
        <w:t>Постановление акимата Мактааральского района Туркестанской области от 13 октября 2023 года № 569</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рассмотрев письмо департамента пограничной службы комитета национальной безопасности Республики Казахстан по Туркестанской области, акимат Мактааральского района ПОСТАНОВЛЯЕТ:</w:t>
      </w:r>
    </w:p>
    <w:bookmarkEnd w:id="0"/>
    <w:bookmarkStart w:name="z2" w:id="1"/>
    <w:p>
      <w:pPr>
        <w:spacing w:after="0"/>
        <w:ind w:left="0"/>
        <w:jc w:val="both"/>
      </w:pPr>
      <w:r>
        <w:rPr>
          <w:rFonts w:ascii="Times New Roman"/>
          <w:b w:val="false"/>
          <w:i w:val="false"/>
          <w:color w:val="000000"/>
          <w:sz w:val="28"/>
        </w:rPr>
        <w:t>
      1. Установить публичный сервитут департаменту пограничной службы Комитета национальной безопасности Республики Казахстан по Туркестанской области на земельные участки 11,06 гектара на территории Мактааральского района, сроком на 49 (сорок девять) лет без изъятия земель у собственников и землепользователей в целях использования для проведения волоконно-оптических линий связи.</w:t>
      </w:r>
    </w:p>
    <w:bookmarkEnd w:id="1"/>
    <w:bookmarkStart w:name="z3" w:id="2"/>
    <w:p>
      <w:pPr>
        <w:spacing w:after="0"/>
        <w:ind w:left="0"/>
        <w:jc w:val="both"/>
      </w:pPr>
      <w:r>
        <w:rPr>
          <w:rFonts w:ascii="Times New Roman"/>
          <w:b w:val="false"/>
          <w:i w:val="false"/>
          <w:color w:val="000000"/>
          <w:sz w:val="28"/>
        </w:rPr>
        <w:t>
      2. Государственному учреждению "Отдел земельных отношений Мактааральского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Мактааральского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Н.Саттаров.</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акима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Б.Туребеков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