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d5f9" w14:textId="f2fd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Сарыагашского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26 апреля 2023 года № 117. Утратило силу постановлением акимата Сарыагашского района Туркестанской области от 5 июля 2023 года № 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Туркестанской области от 05.07.2023 № 195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(зарегистрированного в Реестре государственной регистрации нормативных правовых актов за № 16299), акимат Сарыагашского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Сарыагашского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30 декабря 2022 года № 408 "Об утверждении методики оценки деятельности административных государственных служащих корпуса "Б" аппарата акима района, города, поселка и сельских округов и исполнительных органов финансируемых из Сарыагашского районного бюджета".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26 апреля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Сарыагашского района корпуса "Б"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Сарыагашского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 (Заместители акима района, руководитель аппарата акима района, руководители самостоятельных отделов и акимы города, поселка и сельских округов);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оцениваемое лицо – руководитель структурного подразделения/государственного органа или служащий корпуса "Б";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оцениваемый период – период оценки результатов работы государственного служащего.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по КЦИ и ранжированию складывается из средней оценки служащего корпуса "Б" за отчетные кварталы.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"Выполняет функциональные обязанности не удовлетворительно" (неудовлетворительная оценка).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оценки по методу 360 являются основанием для принятия решений по обучению служащего.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Разногласия, связанные с процедурой оценки, рассматриваются службой управления персоналом при содействии всех заинтересованных лиц и сторон.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Оценивающее лицо обеспечивает: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своевременную постановку, согласование и утверждение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калибровочных сессиях и в решении спорных вопросов по оценке оцениваемых лиц, в случае их возникновения в процессе оценки.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Оцениваемое лицо обеспечивает: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регулярного мониторинга степени выполнения им КЦИ/поставленных задач;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своевременной самооценки в рамках оценки его деятельности по методу 360;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во встречах с руководителем по обсуждению результатов оценки деятельности. 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Руководители службы управления персоналом обеспечивают: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своевременного анализа и согласование КЦИ;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калибровочной сессии, включая подготовку информации по каждому работнику в рамках подготовки к калибровочным сессиям;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деятельности руководителя структурного подразделения/государственного органа осуществляется на основе оценки достижения КЦИ.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 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КЦИ должны иметь количественные и качественные индикаторы измеримости достижения целей и быть: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измеримыми (определяются конкретные критерии для измерения достижения КЦИ);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достижимыми (КЦИ определяются с учетом имеющихся ресурсов, полномочий и ограничений);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ограниченными во времени (определяется срок достижения КЦИ в течение оцениваемого периода);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осуществляется по методу ранжирования.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Оценивающему лицу оценочный лист направляется информационной системой, либо в случае ее отсутствия службой управления персоналом.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 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оценке служащего методом 360 также предусмотрена его самооценка. При этом в итоговых результатах самооценка служащего не учитывается.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круг опрашиваемых лиц включаются: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1)непосредственный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находящиеся с оцениваемым лицом на одном уровне по должности и тесно взаимодействующие с ним. 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Служба управления персоналом организовывает деятельность калибровочной сессии.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На калибровочной сессии оценивающее лицо кратко описывает работу оцениваемого лица и аргументирует свою оценку.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калибровочной сессии могут поддержать оценку оценивающего лица либо привести аргументы для корректировки оценки.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оценки осуществляется как в сторону повышения, так и в сторону понижения.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 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встречи обсуждаются следующие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достижений за оцениваемый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развития навыков и компетенций;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потенциала и обсуждение карьерных устремлений работника.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должность оцениваемого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оценка: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Оцениваемое лицо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Оценивающее лицо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целевого индикатора. При этом в допустимом диапазоне оценивающее лицо выставляет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оценивающего служащего (руководителя структурного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подразделения/государственного органа)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Оценки необходимо выставлять объективно, без личных симпатий/антипатий.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(выполняет функциональные обязанности эффективно,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выполняет функциональные обязанности надлежащим образом, выполняет функциональные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 Ф.И.О. руководителя структурного подразделения 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метод 360 – метод оценки, направленный на выявление наличия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проявляется, компетенция проявляется редко,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 Так, Вы сможете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оценка высчитывается в автоматическом режиме путем суммирования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 Ф.И.О. оцениваемого служащего 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метод 360 – метод оценки, направленный на выявление наличия 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 требуемых компетенций путем опроса круга лиц из рабочего окружения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метод поможет Вашему коллеге лучше понять свои сильные и слабые стороны,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увидеть потенциал дальнейшего роста и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ответы необходимо указать один из предложенных вариантов ответа (компетенция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проявляется, компетенция проявляется редко, компетенция проявляется примерно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Оценки необходимо выставлять объективно, без личных симпатий/антипатий. Анонимность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 xml:space="preserve">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автоматическом режиме путем суммирования баллов каждого респондента и деления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 автоматическом режиме путем суммирования баллов каждого респондента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