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2a04" w14:textId="0ec2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23 декабря 2022 года № 23/127-VII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16 мая 2023 года № 2/10-VIII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"О районном бюджете на 2023-2025 годы" от 23 декабря 2022 года № 23/127-VII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2023-2025 годы согласно приложениям 1,2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15 961 416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3 064 359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12 677 785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16 252 961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36 225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- 327 770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327 770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36 225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296 816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2023 год норматив распределения общей суммы поступления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50 процентов, индивидуального подоходного налога с доходов, облагаемых у источника выплаты 55,4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23/127-VII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 градостроительства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дефицитабюджета(использование профицита)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2/10-VIII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23/127-VII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